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8F9E0CE" w:rsidR="00A535CA" w:rsidRDefault="005C5079" w:rsidP="00A535CA">
      <w:pPr>
        <w:pStyle w:val="Heading2"/>
      </w:pPr>
      <w:r>
        <w:t>40419</w:t>
      </w:r>
      <w:r w:rsidR="00004ADD">
        <w:t xml:space="preserve"> </w:t>
      </w:r>
      <w:r w:rsidR="00A535CA">
        <w:t xml:space="preserve">– </w:t>
      </w:r>
      <w:r w:rsidRPr="005C5079">
        <w:t>Land at Two Mill Field, Cottenham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B72F234" w14:textId="3C8EF934" w:rsidR="00004ADD" w:rsidRPr="00004ADD" w:rsidRDefault="005C507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Evidence of </w:t>
      </w:r>
      <w:r w:rsidR="00004ADD">
        <w:t>Landowner Support</w:t>
      </w:r>
      <w:r>
        <w:t xml:space="preserve"> for Submission</w:t>
      </w:r>
    </w:p>
    <w:p w14:paraId="13D9194F" w14:textId="2DC5854E" w:rsidR="00004ADD" w:rsidRDefault="005C507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Red Line Boundary </w:t>
      </w:r>
      <w:r w:rsidR="00004ADD">
        <w:t>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A6E75BE" w:rsidR="121C2751" w:rsidRPr="00384D87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7BE57853" w14:textId="45F05A66" w:rsidR="00384D87" w:rsidRPr="00084E82" w:rsidRDefault="00084E82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084E82">
        <w:rPr>
          <w:rFonts w:eastAsiaTheme="minorEastAsia" w:cs="Arial"/>
          <w:szCs w:val="24"/>
        </w:rPr>
        <w:t>PO_40419_HELAA_Response_Note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7DA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48BDAC20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0A3249C8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4EAC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04C4B580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31C4DF13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21898"/>
    <w:rsid w:val="00084E82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4D87"/>
    <w:rsid w:val="00386E06"/>
    <w:rsid w:val="003A1404"/>
    <w:rsid w:val="003D45A4"/>
    <w:rsid w:val="003F279F"/>
    <w:rsid w:val="004129C9"/>
    <w:rsid w:val="004E3B20"/>
    <w:rsid w:val="004F43E0"/>
    <w:rsid w:val="005B4C12"/>
    <w:rsid w:val="005C5079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5469F"/>
    <w:rsid w:val="00DC4A4F"/>
    <w:rsid w:val="00E41394"/>
    <w:rsid w:val="00E618A9"/>
    <w:rsid w:val="00E65219"/>
    <w:rsid w:val="00EA630E"/>
    <w:rsid w:val="00EA6C7F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ABDC88A0-8AB3-4E4A-A533-CEF7C1F8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purl.org/dc/elements/1.1/"/>
    <ds:schemaRef ds:uri="http://schemas.microsoft.com/office/2006/metadata/properties"/>
    <ds:schemaRef ds:uri="9cf17ce6-9f37-411b-9d80-3806b070926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2047f3e-e38d-41e4-9a66-9a0d5ddcdd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D8FB9-5CF9-45D1-8FAA-A901A741E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2</cp:revision>
  <dcterms:created xsi:type="dcterms:W3CDTF">2022-06-10T14:17:00Z</dcterms:created>
  <dcterms:modified xsi:type="dcterms:W3CDTF">2022-06-10T14:17:00Z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