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05A634DF" w:rsidR="00A535CA" w:rsidRDefault="00694EE9" w:rsidP="00A535CA">
      <w:pPr>
        <w:pStyle w:val="Heading2"/>
      </w:pPr>
      <w:r>
        <w:t>47352</w:t>
      </w:r>
      <w:r w:rsidR="00A535CA">
        <w:t xml:space="preserve"> – </w:t>
      </w:r>
      <w:r w:rsidR="00B25D1F" w:rsidRPr="00B25D1F">
        <w:t>Heydon End, 87 Chishill Road Heydon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0F1FABAE" w:rsidR="00BB462F" w:rsidRDefault="00B25D1F" w:rsidP="00E618A9">
      <w:pPr>
        <w:pStyle w:val="ListParagraph"/>
        <w:numPr>
          <w:ilvl w:val="0"/>
          <w:numId w:val="3"/>
        </w:numPr>
      </w:pPr>
      <w:r>
        <w:t>Representation and response to HELAA assessment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8150542" w:rsidR="121C2751" w:rsidRPr="002803E4" w:rsidRDefault="002803E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Heydon End Planning Statement</w:t>
      </w:r>
    </w:p>
    <w:p w14:paraId="2D101E2F" w14:textId="4C3CF393" w:rsidR="002803E4" w:rsidRDefault="002803E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Heydon End Site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3933272F" w:rsidR="00A535CA" w:rsidRPr="00A535CA" w:rsidRDefault="002803E4" w:rsidP="00A535CA">
      <w:pPr>
        <w:pStyle w:val="ListParagraph"/>
        <w:numPr>
          <w:ilvl w:val="0"/>
          <w:numId w:val="1"/>
        </w:numPr>
      </w:pPr>
      <w:r w:rsidRPr="002803E4">
        <w:t>Consultation response and response to HELAA assessment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93937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03E4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4EE9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25D1F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5</cp:revision>
  <dcterms:created xsi:type="dcterms:W3CDTF">2022-05-12T08:21:00Z</dcterms:created>
  <dcterms:modified xsi:type="dcterms:W3CDTF">2022-05-12T08:23:00Z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