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10A83D62" w:rsidR="00E2605E" w:rsidRDefault="002251E0" w:rsidP="000F18D4">
            <w:pPr>
              <w:rPr>
                <w:lang w:eastAsia="en-GB"/>
              </w:rPr>
            </w:pPr>
            <w:r>
              <w:rPr>
                <w:lang w:eastAsia="en-GB"/>
              </w:rPr>
              <w:t>Policy S/</w:t>
            </w:r>
            <w:r w:rsidR="0091013B">
              <w:rPr>
                <w:lang w:eastAsia="en-GB"/>
              </w:rPr>
              <w:t>DS</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58380BF4"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Policy S/DS: Development Strategy</w:t>
            </w:r>
          </w:p>
          <w:p w14:paraId="792F811D" w14:textId="77777777" w:rsidR="00F956AD" w:rsidRPr="00F956AD" w:rsidRDefault="00F956AD" w:rsidP="00F956AD">
            <w:pPr>
              <w:rPr>
                <w:rFonts w:eastAsia="Times New Roman" w:cstheme="minorHAnsi"/>
                <w:color w:val="000000" w:themeColor="text1"/>
                <w:kern w:val="0"/>
                <w:lang w:eastAsia="en-GB"/>
                <w14:ligatures w14:val="none"/>
              </w:rPr>
            </w:pPr>
          </w:p>
          <w:p w14:paraId="2E793597"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Object</w:t>
            </w:r>
          </w:p>
          <w:p w14:paraId="7B09A5AA" w14:textId="77777777" w:rsidR="00F956AD" w:rsidRPr="00F956AD" w:rsidRDefault="00F956AD" w:rsidP="00F956AD">
            <w:pPr>
              <w:rPr>
                <w:rFonts w:eastAsia="Times New Roman" w:cstheme="minorHAnsi"/>
                <w:color w:val="000000" w:themeColor="text1"/>
                <w:kern w:val="0"/>
                <w:lang w:eastAsia="en-GB"/>
                <w14:ligatures w14:val="none"/>
              </w:rPr>
            </w:pPr>
          </w:p>
          <w:p w14:paraId="3C25535C"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Bloor Homes Eastern objects to Policy S/DS because the proposed development strategy places substantial reliance upon strategic-scale developments and does not provide sufficient flexibility through additional allocations at sustainable Minor Rural Centres.</w:t>
            </w:r>
          </w:p>
          <w:p w14:paraId="7EFBB9C6" w14:textId="77777777" w:rsidR="00F956AD" w:rsidRPr="00F956AD" w:rsidRDefault="00F956AD" w:rsidP="00F956AD">
            <w:pPr>
              <w:rPr>
                <w:rFonts w:eastAsia="Times New Roman" w:cstheme="minorHAnsi"/>
                <w:color w:val="000000" w:themeColor="text1"/>
                <w:kern w:val="0"/>
                <w:lang w:eastAsia="en-GB"/>
                <w14:ligatures w14:val="none"/>
              </w:rPr>
            </w:pPr>
          </w:p>
          <w:p w14:paraId="1A12DA77"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 xml:space="preserve">Policy S/DS of the draft GCLP sets out the development strategy. In summary, it comprises delivery at the following locations: sites within Cambridge; existing urban extensions on the edge of Cambridge; existing new settlements; proposed new settlements; housing and employment at employment sites in the rural southern cluster; proposed new strategic employment allocations; and, a limited number of sites at villages in the rural area. It is acknowledged that the principle of development at most of the strategic sites is already established through adopted development plan documents e.g. Eddington, Cambourne West, Northstowe, Waterbeach, Bourn Airfield, and Cambridge East. The proposed strategic sites at Cambourne North (related to the proposed East West Rail and new station for Cambourne) and proposed new settlement at Grange Farm (related to a new stop on the proposed Cambridge South East Transport project) are new strategic allocations for draft GCLP. </w:t>
            </w:r>
          </w:p>
          <w:p w14:paraId="6053D2AE" w14:textId="77777777" w:rsidR="00F956AD" w:rsidRPr="00F956AD" w:rsidRDefault="00F956AD" w:rsidP="00F956AD">
            <w:pPr>
              <w:rPr>
                <w:rFonts w:eastAsia="Times New Roman" w:cstheme="minorHAnsi"/>
                <w:color w:val="000000" w:themeColor="text1"/>
                <w:kern w:val="0"/>
                <w:lang w:eastAsia="en-GB"/>
                <w14:ligatures w14:val="none"/>
              </w:rPr>
            </w:pPr>
          </w:p>
          <w:p w14:paraId="0AC65A0C"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It is considered that there are a number of risks associated with the development strategy in Policy S/DS. It is proposed that 44% of the housing target would be delivered at new settlements. It is very reliant on the delivery of the existing strategic sites, but there is no evidence that delivery at these sites will increase above current rates. It is assumed that housing delivery at some of the strategic sites would be 300 dwellings per annum, but this rate has not been achieved at existing strategic sites in Greater Cambridge or delivered at these rates for a sustained period. The housing delivery rates at some of these strategic sites appear to be optimistic and not based on evidence from other similar developments. The delivery of the proposed strategic sites at Cambourne North and at Grange Farm are reliant on the delivery of transport projects that are not approved, and where funding and delivery timescales are uncertain. Most of the existing new settlements will deliver less affordable housing than the normal policy requirement of 40%, mainly because of the need for these developments to also deliver significant levels of new transport and community infrastructure in initial phases. It is anticipated that affordable housing delivery at Cambourne North and at Grange Farm would also be reduced for the same reasons. It is requested that the housing delivery assumptions for all of the strategic sites are reassessed.</w:t>
            </w:r>
          </w:p>
          <w:p w14:paraId="767922FF" w14:textId="77777777" w:rsidR="00F956AD" w:rsidRPr="00F956AD" w:rsidRDefault="00F956AD" w:rsidP="00F956AD">
            <w:pPr>
              <w:rPr>
                <w:rFonts w:eastAsia="Times New Roman" w:cstheme="minorHAnsi"/>
                <w:color w:val="000000" w:themeColor="text1"/>
                <w:kern w:val="0"/>
                <w:lang w:eastAsia="en-GB"/>
                <w14:ligatures w14:val="none"/>
              </w:rPr>
            </w:pPr>
          </w:p>
          <w:p w14:paraId="20408A06"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Furthermore, it is important to note that for 5-Year Housing Land Supply purposes, the 2025 Housing Delivery Test results published in August 2026 now require Cambridge City to apply a 20% buffer to its annual housing requirement figure of 1,085 dwellings. This results in a new annual housing requirement figure of 1,302 dwellings.</w:t>
            </w:r>
          </w:p>
          <w:p w14:paraId="66FBC58B" w14:textId="77777777" w:rsidR="00F956AD" w:rsidRPr="00F956AD" w:rsidRDefault="00F956AD" w:rsidP="00F956AD">
            <w:pPr>
              <w:rPr>
                <w:rFonts w:eastAsia="Times New Roman" w:cstheme="minorHAnsi"/>
                <w:color w:val="000000" w:themeColor="text1"/>
                <w:kern w:val="0"/>
                <w:lang w:eastAsia="en-GB"/>
                <w14:ligatures w14:val="none"/>
              </w:rPr>
            </w:pPr>
          </w:p>
          <w:p w14:paraId="63D65CA1"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In respect of South Cambridgeshire, its required buffer of 5% increases its annual standard method requirement from 1,204 to 1,264 dwellings.</w:t>
            </w:r>
          </w:p>
          <w:p w14:paraId="31AC8559" w14:textId="77777777" w:rsidR="00F956AD" w:rsidRPr="00F956AD" w:rsidRDefault="00F956AD" w:rsidP="00F956AD">
            <w:pPr>
              <w:rPr>
                <w:rFonts w:eastAsia="Times New Roman" w:cstheme="minorHAnsi"/>
                <w:color w:val="000000" w:themeColor="text1"/>
                <w:kern w:val="0"/>
                <w:lang w:eastAsia="en-GB"/>
                <w14:ligatures w14:val="none"/>
              </w:rPr>
            </w:pPr>
          </w:p>
          <w:p w14:paraId="428480A6"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Consequently, rather than the average 2,289 dwellings needed per annum under the standard methodology, together the two authorities will instead need to be able to deliver 2,566 dwellings per annum in order to meet their latest 5-Year Housing Land Supply requirement and demonstrate that their Joint Plan is sound. This equates to a total of 12,830 dwellings (2,566 x 5).</w:t>
            </w:r>
          </w:p>
          <w:p w14:paraId="7048278F" w14:textId="77777777" w:rsidR="00F956AD" w:rsidRPr="00F956AD" w:rsidRDefault="00F956AD" w:rsidP="00F956AD">
            <w:pPr>
              <w:rPr>
                <w:rFonts w:eastAsia="Times New Roman" w:cstheme="minorHAnsi"/>
                <w:color w:val="000000" w:themeColor="text1"/>
                <w:kern w:val="0"/>
                <w:lang w:eastAsia="en-GB"/>
                <w14:ligatures w14:val="none"/>
              </w:rPr>
            </w:pPr>
          </w:p>
          <w:p w14:paraId="1B228F30"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This demonstrates the importance of ensuring that the Local Plan contains a ready pipeline of small and medium sized sites that are capable of delivering new housing in the early years of the Plan period, prior to many of Greater Cambridge’s larger strategic sites being capable of delivery due to associated infrastructure provision constraints.</w:t>
            </w:r>
          </w:p>
          <w:p w14:paraId="17DBF031" w14:textId="77777777" w:rsidR="00F956AD" w:rsidRPr="00F956AD" w:rsidRDefault="00F956AD" w:rsidP="00F956AD">
            <w:pPr>
              <w:rPr>
                <w:rFonts w:eastAsia="Times New Roman" w:cstheme="minorHAnsi"/>
                <w:color w:val="000000" w:themeColor="text1"/>
                <w:kern w:val="0"/>
                <w:lang w:eastAsia="en-GB"/>
                <w14:ligatures w14:val="none"/>
              </w:rPr>
            </w:pPr>
          </w:p>
          <w:p w14:paraId="6B9A53C7"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The Minor Rural Centres, including Papworth Everard, are referred to as part of the development strategy but there are limited allocations in this category of settlement. It is considered that the growth of the more sustainable villages should be part of the development strategy for draft GCLP, and particularly those villages that contain a very good range of services and facilities, are accessible by a range of modes of transport, and where there is an identified need for affordable housing for those with a local connection to the village. Papworth Everard falls within this category.</w:t>
            </w:r>
          </w:p>
          <w:p w14:paraId="1A8CDA2E" w14:textId="77777777" w:rsidR="00F956AD" w:rsidRPr="00F956AD" w:rsidRDefault="00F956AD" w:rsidP="00F956AD">
            <w:pPr>
              <w:rPr>
                <w:rFonts w:eastAsia="Times New Roman" w:cstheme="minorHAnsi"/>
                <w:color w:val="000000" w:themeColor="text1"/>
                <w:kern w:val="0"/>
                <w:lang w:eastAsia="en-GB"/>
                <w14:ligatures w14:val="none"/>
              </w:rPr>
            </w:pPr>
          </w:p>
          <w:p w14:paraId="289AC4F2" w14:textId="77777777" w:rsidR="00F956AD" w:rsidRPr="00F956AD" w:rsidRDefault="00F956AD" w:rsidP="00F956AD">
            <w:pPr>
              <w:rPr>
                <w:rFonts w:eastAsia="Times New Roman" w:cstheme="minorHAnsi"/>
                <w:color w:val="000000" w:themeColor="text1"/>
                <w:kern w:val="0"/>
                <w:lang w:eastAsia="en-GB"/>
                <w14:ligatures w14:val="none"/>
              </w:rPr>
            </w:pPr>
          </w:p>
          <w:p w14:paraId="54822E29"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Additional development at Papworth Everard would therefore complement, rather than undermine, the strategic development strategy. It would diversify the Plan's housing supply, reduce reliance on a limited number of strategic sites and provide an opportunity for earlier delivery of housing and affordable housing.</w:t>
            </w:r>
          </w:p>
          <w:p w14:paraId="2131C838" w14:textId="77777777" w:rsidR="00F956AD" w:rsidRPr="00F956AD" w:rsidRDefault="00F956AD" w:rsidP="00F956AD">
            <w:pPr>
              <w:rPr>
                <w:rFonts w:eastAsia="Times New Roman" w:cstheme="minorHAnsi"/>
                <w:color w:val="000000" w:themeColor="text1"/>
                <w:kern w:val="0"/>
                <w:lang w:eastAsia="en-GB"/>
                <w14:ligatures w14:val="none"/>
              </w:rPr>
            </w:pPr>
          </w:p>
          <w:p w14:paraId="0DDAC059"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Whist Policy S/AMC/PH seeks to allocate the 5.25 ha Papworth hospital site for development. It explicitly states that “new housing development and/or redevelopment for housing will not be permitted. Conversion of existing buildings of character for residential use may exceptionally be permitted where it would be the most appropriate use of the buildings and recreate the character of the original Papworth Hospital buildings fronting the historic landscaped parkland setting of Papworth Hall”.</w:t>
            </w:r>
          </w:p>
          <w:p w14:paraId="1C11CC0F" w14:textId="77777777" w:rsidR="00F956AD" w:rsidRPr="00F956AD" w:rsidRDefault="00F956AD" w:rsidP="00F956AD">
            <w:pPr>
              <w:rPr>
                <w:rFonts w:eastAsia="Times New Roman" w:cstheme="minorHAnsi"/>
                <w:color w:val="000000" w:themeColor="text1"/>
                <w:kern w:val="0"/>
                <w:lang w:eastAsia="en-GB"/>
                <w14:ligatures w14:val="none"/>
              </w:rPr>
            </w:pPr>
          </w:p>
          <w:p w14:paraId="71CE17FD" w14:textId="77777777" w:rsidR="00F956AD" w:rsidRPr="00F956AD"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 xml:space="preserve">Bloor Homes Eastern has promoted the Land East of Ridgeway and Old Pinewood Way, Papworth Everard. </w:t>
            </w:r>
          </w:p>
          <w:p w14:paraId="0A7B3C20" w14:textId="77777777" w:rsidR="00F956AD" w:rsidRPr="00F956AD" w:rsidRDefault="00F956AD" w:rsidP="00F956AD">
            <w:pPr>
              <w:rPr>
                <w:rFonts w:eastAsia="Times New Roman" w:cstheme="minorHAnsi"/>
                <w:color w:val="000000" w:themeColor="text1"/>
                <w:kern w:val="0"/>
                <w:lang w:eastAsia="en-GB"/>
                <w14:ligatures w14:val="none"/>
              </w:rPr>
            </w:pPr>
          </w:p>
          <w:p w14:paraId="7B47FF54" w14:textId="3821FC7C" w:rsidR="00BC4E53" w:rsidRDefault="00F956AD" w:rsidP="00F956AD">
            <w:pPr>
              <w:rPr>
                <w:rFonts w:eastAsia="Times New Roman" w:cstheme="minorHAnsi"/>
                <w:color w:val="000000" w:themeColor="text1"/>
                <w:kern w:val="0"/>
                <w:lang w:eastAsia="en-GB"/>
                <w14:ligatures w14:val="none"/>
              </w:rPr>
            </w:pPr>
            <w:r w:rsidRPr="00F956AD">
              <w:rPr>
                <w:rFonts w:eastAsia="Times New Roman" w:cstheme="minorHAnsi"/>
                <w:color w:val="000000" w:themeColor="text1"/>
                <w:kern w:val="0"/>
                <w:lang w:eastAsia="en-GB"/>
                <w14:ligatures w14:val="none"/>
              </w:rPr>
              <w:t>The promoted development would support and boost the existing services and facilities in the village. It is a medium sized site that could be delivered relatively quickly. It is accessible by sustainable modes of transport. The site would deliver affordable housing to meet the identified needs for the village.</w:t>
            </w: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lastRenderedPageBreak/>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04B1233A" w14:textId="77777777" w:rsidR="00DC5853" w:rsidRPr="00DC5853" w:rsidRDefault="00DC5853" w:rsidP="00DC5853">
            <w:pPr>
              <w:rPr>
                <w:rFonts w:eastAsia="Times New Roman" w:cstheme="minorHAnsi"/>
                <w:color w:val="000000" w:themeColor="text1"/>
                <w:kern w:val="0"/>
                <w:lang w:eastAsia="en-GB"/>
                <w14:ligatures w14:val="none"/>
              </w:rPr>
            </w:pPr>
            <w:r w:rsidRPr="00DC5853">
              <w:rPr>
                <w:rFonts w:eastAsia="Times New Roman" w:cstheme="minorHAnsi"/>
                <w:color w:val="000000" w:themeColor="text1"/>
                <w:kern w:val="0"/>
                <w:lang w:eastAsia="en-GB"/>
                <w14:ligatures w14:val="none"/>
              </w:rPr>
              <w:t xml:space="preserve">Bloor Homes Eastern has promoted the Land East of Ridgeway and Old Pinewood Way, Papworth Everard. </w:t>
            </w:r>
          </w:p>
          <w:p w14:paraId="1AA1201F" w14:textId="77777777" w:rsidR="00DC5853" w:rsidRPr="00DC5853" w:rsidRDefault="00DC5853" w:rsidP="00DC5853">
            <w:pPr>
              <w:rPr>
                <w:rFonts w:eastAsia="Times New Roman" w:cstheme="minorHAnsi"/>
                <w:color w:val="000000" w:themeColor="text1"/>
                <w:kern w:val="0"/>
                <w:lang w:eastAsia="en-GB"/>
                <w14:ligatures w14:val="none"/>
              </w:rPr>
            </w:pPr>
          </w:p>
          <w:p w14:paraId="1298B886" w14:textId="3259F3A5" w:rsidR="00BC4E53" w:rsidRDefault="00DC5853" w:rsidP="00DC5853">
            <w:pPr>
              <w:rPr>
                <w:rFonts w:eastAsia="Times New Roman" w:cstheme="minorHAnsi"/>
                <w:b/>
                <w:color w:val="000000" w:themeColor="text1"/>
                <w:kern w:val="0"/>
                <w:lang w:eastAsia="en-GB"/>
                <w14:ligatures w14:val="none"/>
              </w:rPr>
            </w:pPr>
            <w:r w:rsidRPr="00DC5853">
              <w:rPr>
                <w:rFonts w:eastAsia="Times New Roman" w:cstheme="minorHAnsi"/>
                <w:color w:val="000000" w:themeColor="text1"/>
                <w:kern w:val="0"/>
                <w:lang w:eastAsia="en-GB"/>
                <w14:ligatures w14:val="none"/>
              </w:rPr>
              <w:t>The promoted development would support and boost the existing services and facilities in the village. It is a medium sized site that could be delivered relatively quickly. It is accessible by sustainable modes of transport. The site would deliver affordable housing to meet the identified needs for the village.</w:t>
            </w:r>
          </w:p>
          <w:p w14:paraId="75970E43" w14:textId="77777777" w:rsidR="00BC4E53" w:rsidRDefault="00BC4E53">
            <w:pPr>
              <w:rPr>
                <w:rFonts w:eastAsia="Times New Roman" w:cstheme="minorHAnsi"/>
                <w:b/>
                <w:color w:val="000000" w:themeColor="text1"/>
                <w:kern w:val="0"/>
                <w:lang w:eastAsia="en-GB"/>
                <w14:ligatures w14:val="none"/>
              </w:rPr>
            </w:pPr>
          </w:p>
          <w:p w14:paraId="25574F6D" w14:textId="77777777" w:rsidR="00BC4E53" w:rsidRDefault="00BC4E53">
            <w:pPr>
              <w:rPr>
                <w:rFonts w:eastAsia="Times New Roman" w:cstheme="minorHAnsi"/>
                <w:b/>
                <w:color w:val="000000" w:themeColor="text1"/>
                <w:kern w:val="0"/>
                <w:lang w:eastAsia="en-GB"/>
                <w14:ligatures w14:val="none"/>
              </w:rPr>
            </w:pP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5F7EDC65" w14:textId="77777777" w:rsidR="00CC34F2" w:rsidRPr="00CC34F2" w:rsidRDefault="00CC34F2" w:rsidP="00CC34F2">
            <w:p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Proposed Amendments</w:t>
            </w:r>
          </w:p>
          <w:p w14:paraId="20D9F0ED" w14:textId="77777777" w:rsidR="00CC34F2" w:rsidRPr="00CC34F2" w:rsidRDefault="00CC34F2" w:rsidP="00CC34F2">
            <w:pPr>
              <w:rPr>
                <w:rFonts w:eastAsia="Times New Roman" w:cstheme="minorHAnsi"/>
                <w:bCs/>
                <w:color w:val="000000" w:themeColor="text1"/>
                <w:kern w:val="0"/>
                <w:lang w:eastAsia="en-GB"/>
                <w14:ligatures w14:val="none"/>
              </w:rPr>
            </w:pPr>
          </w:p>
          <w:p w14:paraId="5CF3B62E" w14:textId="77777777" w:rsidR="00C32F8A" w:rsidRPr="00C32F8A" w:rsidRDefault="00C32F8A" w:rsidP="00C32F8A">
            <w:pPr>
              <w:rPr>
                <w:rFonts w:eastAsia="Times New Roman" w:cstheme="minorHAnsi"/>
                <w:bCs/>
                <w:color w:val="000000" w:themeColor="text1"/>
                <w:kern w:val="0"/>
                <w:lang w:eastAsia="en-GB"/>
                <w14:ligatures w14:val="none"/>
              </w:rPr>
            </w:pPr>
            <w:r w:rsidRPr="00C32F8A">
              <w:rPr>
                <w:rFonts w:eastAsia="Times New Roman" w:cstheme="minorHAnsi"/>
                <w:bCs/>
                <w:color w:val="000000" w:themeColor="text1"/>
                <w:kern w:val="0"/>
                <w:lang w:eastAsia="en-GB"/>
                <w14:ligatures w14:val="none"/>
              </w:rPr>
              <w:t>The proposed changes to Policy S/DS: Development Strategy are as follows:</w:t>
            </w:r>
          </w:p>
          <w:p w14:paraId="0CA0E10D" w14:textId="77777777" w:rsidR="00C32F8A" w:rsidRPr="00C32F8A" w:rsidRDefault="00C32F8A" w:rsidP="00C32F8A">
            <w:pPr>
              <w:rPr>
                <w:rFonts w:eastAsia="Times New Roman" w:cstheme="minorHAnsi"/>
                <w:bCs/>
                <w:color w:val="000000" w:themeColor="text1"/>
                <w:kern w:val="0"/>
                <w:lang w:eastAsia="en-GB"/>
                <w14:ligatures w14:val="none"/>
              </w:rPr>
            </w:pPr>
          </w:p>
          <w:p w14:paraId="12E65723" w14:textId="253E9349" w:rsidR="00C32F8A" w:rsidRPr="004301CF" w:rsidRDefault="00C32F8A" w:rsidP="00C32F8A">
            <w:pPr>
              <w:pStyle w:val="ListParagraph"/>
              <w:numPr>
                <w:ilvl w:val="0"/>
                <w:numId w:val="5"/>
              </w:numPr>
              <w:rPr>
                <w:rFonts w:eastAsia="Times New Roman" w:cstheme="minorHAnsi"/>
                <w:b/>
                <w:color w:val="000000" w:themeColor="text1"/>
                <w:kern w:val="0"/>
                <w:lang w:eastAsia="en-GB"/>
                <w14:ligatures w14:val="none"/>
              </w:rPr>
            </w:pPr>
            <w:r w:rsidRPr="004301CF">
              <w:rPr>
                <w:rFonts w:eastAsia="Times New Roman" w:cstheme="minorHAnsi"/>
                <w:b/>
                <w:color w:val="000000" w:themeColor="text1"/>
                <w:kern w:val="0"/>
                <w:lang w:eastAsia="en-GB"/>
                <w14:ligatures w14:val="none"/>
              </w:rPr>
              <w:t>Housing delivery assumptions for all of the strategic sites be reassessed, taking into account realistic annual housing delivery rates and the delivery of critical infrastructure required for those sites (also considering the need to increase the overall housing target).</w:t>
            </w:r>
          </w:p>
          <w:p w14:paraId="29A9A206" w14:textId="77777777" w:rsidR="00C32F8A" w:rsidRPr="004301CF" w:rsidRDefault="00C32F8A" w:rsidP="00C32F8A">
            <w:pPr>
              <w:rPr>
                <w:rFonts w:eastAsia="Times New Roman" w:cstheme="minorHAnsi"/>
                <w:b/>
                <w:color w:val="000000" w:themeColor="text1"/>
                <w:kern w:val="0"/>
                <w:lang w:eastAsia="en-GB"/>
                <w14:ligatures w14:val="none"/>
              </w:rPr>
            </w:pPr>
          </w:p>
          <w:p w14:paraId="65DEDB68" w14:textId="2C179768" w:rsidR="00CC34F2" w:rsidRPr="004301CF" w:rsidRDefault="00C32F8A" w:rsidP="00C32F8A">
            <w:pPr>
              <w:pStyle w:val="ListParagraph"/>
              <w:numPr>
                <w:ilvl w:val="0"/>
                <w:numId w:val="5"/>
              </w:numPr>
              <w:rPr>
                <w:rFonts w:eastAsia="Times New Roman" w:cstheme="minorHAnsi"/>
                <w:b/>
                <w:color w:val="000000" w:themeColor="text1"/>
                <w:kern w:val="0"/>
                <w:lang w:eastAsia="en-GB"/>
                <w14:ligatures w14:val="none"/>
              </w:rPr>
            </w:pPr>
            <w:r w:rsidRPr="004301CF">
              <w:rPr>
                <w:rFonts w:eastAsia="Times New Roman" w:cstheme="minorHAnsi"/>
                <w:b/>
                <w:color w:val="000000" w:themeColor="text1"/>
                <w:kern w:val="0"/>
                <w:lang w:eastAsia="en-GB"/>
                <w14:ligatures w14:val="none"/>
              </w:rPr>
              <w:t>Additional allocations be made in sustainable villages to improve delivery lead in times with specific regard to the Bloor site at Papworth Everard (HELAA reference 115354).</w:t>
            </w:r>
          </w:p>
          <w:p w14:paraId="7D25DF76" w14:textId="77777777" w:rsidR="00375D0B" w:rsidRDefault="00375D0B" w:rsidP="0051199E">
            <w:pPr>
              <w:rPr>
                <w:rFonts w:eastAsia="Times New Roman" w:cstheme="minorHAnsi"/>
                <w:color w:val="000000" w:themeColor="text1"/>
                <w:kern w:val="0"/>
                <w:lang w:eastAsia="en-GB"/>
                <w14:ligatures w14:val="none"/>
              </w:rPr>
            </w:pPr>
          </w:p>
          <w:p w14:paraId="197D71AB" w14:textId="77777777" w:rsidR="00375D0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A2EB3" w14:textId="77777777" w:rsidR="00EE75F8" w:rsidRDefault="00EE75F8" w:rsidP="00393AE9">
      <w:pPr>
        <w:spacing w:after="0" w:line="240" w:lineRule="auto"/>
      </w:pPr>
      <w:r>
        <w:separator/>
      </w:r>
    </w:p>
  </w:endnote>
  <w:endnote w:type="continuationSeparator" w:id="0">
    <w:p w14:paraId="5A8468C3" w14:textId="77777777" w:rsidR="00EE75F8" w:rsidRDefault="00EE75F8"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3E86E" w14:textId="77777777" w:rsidR="00EE75F8" w:rsidRDefault="00EE75F8" w:rsidP="00393AE9">
      <w:pPr>
        <w:spacing w:after="0" w:line="240" w:lineRule="auto"/>
      </w:pPr>
      <w:r>
        <w:separator/>
      </w:r>
    </w:p>
  </w:footnote>
  <w:footnote w:type="continuationSeparator" w:id="0">
    <w:p w14:paraId="494D3707" w14:textId="77777777" w:rsidR="00EE75F8" w:rsidRDefault="00EE75F8"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4"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3"/>
  </w:num>
  <w:num w:numId="3" w16cid:durableId="1591692842">
    <w:abstractNumId w:val="4"/>
  </w:num>
  <w:num w:numId="4" w16cid:durableId="413668818">
    <w:abstractNumId w:val="2"/>
  </w:num>
  <w:num w:numId="5" w16cid:durableId="594436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4638C"/>
    <w:rsid w:val="00050E58"/>
    <w:rsid w:val="00052779"/>
    <w:rsid w:val="00052B77"/>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1013B"/>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31529"/>
    <w:rsid w:val="00B3567D"/>
    <w:rsid w:val="00B478DC"/>
    <w:rsid w:val="00B56CFE"/>
    <w:rsid w:val="00B60CAB"/>
    <w:rsid w:val="00B61CAE"/>
    <w:rsid w:val="00B64B2A"/>
    <w:rsid w:val="00B66C72"/>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2F8A"/>
    <w:rsid w:val="00C3348F"/>
    <w:rsid w:val="00C53362"/>
    <w:rsid w:val="00C81F5F"/>
    <w:rsid w:val="00C853B6"/>
    <w:rsid w:val="00C92261"/>
    <w:rsid w:val="00C9262D"/>
    <w:rsid w:val="00C95288"/>
    <w:rsid w:val="00C97C95"/>
    <w:rsid w:val="00CB2A2F"/>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E75F8"/>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13</TotalTime>
  <Pages>8</Pages>
  <Words>1937</Words>
  <Characters>10987</Characters>
  <Application>Microsoft Office Word</Application>
  <DocSecurity>0</DocSecurity>
  <Lines>203</Lines>
  <Paragraphs>58</Paragraphs>
  <ScaleCrop>false</ScaleCrop>
  <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15</cp:revision>
  <cp:lastPrinted>2026-09-28T12:23:00Z</cp:lastPrinted>
  <dcterms:created xsi:type="dcterms:W3CDTF">2026-09-28T13:01:00Z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