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65980F5D" w:rsidR="00E2605E" w:rsidRDefault="002251E0" w:rsidP="000F18D4">
            <w:pPr>
              <w:rPr>
                <w:lang w:eastAsia="en-GB"/>
              </w:rPr>
            </w:pPr>
            <w:r>
              <w:rPr>
                <w:lang w:eastAsia="en-GB"/>
              </w:rPr>
              <w:t>Policy S/</w:t>
            </w:r>
            <w:r w:rsidR="00032386">
              <w:rPr>
                <w:lang w:eastAsia="en-GB"/>
              </w:rPr>
              <w:t>RRA</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E47046">
        <w:trPr>
          <w:trHeight w:val="140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77DEB2BC" w14:textId="77777777" w:rsidR="00770306" w:rsidRPr="00770306" w:rsidRDefault="00770306" w:rsidP="00770306">
            <w:pPr>
              <w:rPr>
                <w:rFonts w:cs="Arial"/>
                <w:b/>
                <w:bCs/>
                <w:u w:val="single"/>
              </w:rPr>
            </w:pPr>
            <w:r w:rsidRPr="00770306">
              <w:rPr>
                <w:rFonts w:cs="Arial"/>
                <w:b/>
                <w:bCs/>
                <w:u w:val="single"/>
              </w:rPr>
              <w:t>Policy S/RRA: Additional Allocation - Land North of Cambridge Road, Linton (Site Ref. 51654)</w:t>
            </w:r>
          </w:p>
          <w:p w14:paraId="357BC724" w14:textId="77777777" w:rsidR="00770306" w:rsidRPr="00770306" w:rsidRDefault="00770306" w:rsidP="00770306">
            <w:pPr>
              <w:rPr>
                <w:rFonts w:cs="Arial"/>
              </w:rPr>
            </w:pPr>
          </w:p>
          <w:p w14:paraId="68938438" w14:textId="77777777" w:rsidR="00770306" w:rsidRPr="00770306" w:rsidRDefault="00770306" w:rsidP="00770306">
            <w:pPr>
              <w:rPr>
                <w:rFonts w:cs="Arial"/>
                <w:u w:val="single"/>
              </w:rPr>
            </w:pPr>
            <w:r w:rsidRPr="00770306">
              <w:rPr>
                <w:rFonts w:cs="Arial"/>
                <w:u w:val="single"/>
              </w:rPr>
              <w:t>Object</w:t>
            </w:r>
          </w:p>
          <w:p w14:paraId="7E4457DE" w14:textId="77777777" w:rsidR="00770306" w:rsidRPr="00770306" w:rsidRDefault="00770306" w:rsidP="00770306">
            <w:pPr>
              <w:rPr>
                <w:rFonts w:cs="Arial"/>
              </w:rPr>
            </w:pPr>
          </w:p>
          <w:p w14:paraId="1EEBE5B3" w14:textId="77777777" w:rsidR="00770306" w:rsidRPr="00770306" w:rsidRDefault="00770306" w:rsidP="00770306">
            <w:pPr>
              <w:rPr>
                <w:rFonts w:cs="Arial"/>
              </w:rPr>
            </w:pPr>
            <w:r w:rsidRPr="00770306">
              <w:rPr>
                <w:rFonts w:cs="Arial"/>
              </w:rPr>
              <w:t>Bloor Homes Eastern objects to the omission of Land North of Cambridge Road, Linton (HELAA reference 115928) from the draft GCLP and seeks its allocation for residential development.</w:t>
            </w:r>
          </w:p>
          <w:p w14:paraId="5AD7B5DA" w14:textId="77777777" w:rsidR="00770306" w:rsidRPr="00770306" w:rsidRDefault="00770306" w:rsidP="00770306">
            <w:pPr>
              <w:rPr>
                <w:rFonts w:cs="Arial"/>
              </w:rPr>
            </w:pPr>
          </w:p>
          <w:p w14:paraId="20686462" w14:textId="77777777" w:rsidR="00770306" w:rsidRPr="00770306" w:rsidRDefault="00770306" w:rsidP="00770306">
            <w:pPr>
              <w:rPr>
                <w:rFonts w:cs="Arial"/>
              </w:rPr>
            </w:pPr>
            <w:r w:rsidRPr="00770306">
              <w:rPr>
                <w:rFonts w:cs="Arial"/>
              </w:rPr>
              <w:t>As set out elsewhere in these representations, it is considered that upward adjustments are required to the housing target, the development strategy should direct development to the more sustainable villages, and there are exceptional circumstances to release land from the Green Belt. All these factors indicate that additional allocations should be made in the draft GCLP to meet development needs.</w:t>
            </w:r>
          </w:p>
          <w:p w14:paraId="5FDFC490" w14:textId="77777777" w:rsidR="00770306" w:rsidRPr="00770306" w:rsidRDefault="00770306" w:rsidP="00770306">
            <w:pPr>
              <w:rPr>
                <w:rFonts w:cs="Arial"/>
              </w:rPr>
            </w:pPr>
          </w:p>
          <w:p w14:paraId="2684B4A9" w14:textId="77777777" w:rsidR="00770306" w:rsidRPr="00770306" w:rsidRDefault="00770306" w:rsidP="00770306">
            <w:pPr>
              <w:rPr>
                <w:rFonts w:cs="Arial"/>
              </w:rPr>
            </w:pPr>
            <w:r w:rsidRPr="00770306">
              <w:rPr>
                <w:rFonts w:cs="Arial"/>
              </w:rPr>
              <w:t>Furthermore, it is important to note that for 5-Year Housing Land Supply purposes, the 2025 Housing Delivery Test results published in August 2026 now require Cambridge City to apply a 20% buffer to its annual housing requirement figure of 1,085 dwellings. This results in a new annual housing requirement figure of 1,302 dwellings.</w:t>
            </w:r>
          </w:p>
          <w:p w14:paraId="4C1383E5" w14:textId="77777777" w:rsidR="00770306" w:rsidRPr="00770306" w:rsidRDefault="00770306" w:rsidP="00770306">
            <w:pPr>
              <w:rPr>
                <w:rFonts w:cs="Arial"/>
              </w:rPr>
            </w:pPr>
          </w:p>
          <w:p w14:paraId="23B7D37E" w14:textId="77777777" w:rsidR="00770306" w:rsidRPr="00770306" w:rsidRDefault="00770306" w:rsidP="00770306">
            <w:pPr>
              <w:rPr>
                <w:rFonts w:cs="Arial"/>
              </w:rPr>
            </w:pPr>
            <w:r w:rsidRPr="00770306">
              <w:rPr>
                <w:rFonts w:cs="Arial"/>
              </w:rPr>
              <w:t>In respect of South Cambridgeshire, its required buffer of 5% increases its annual standard method requirement from 1,204 to 1,264 dwellings.</w:t>
            </w:r>
          </w:p>
          <w:p w14:paraId="5E394072" w14:textId="77777777" w:rsidR="00770306" w:rsidRPr="00770306" w:rsidRDefault="00770306" w:rsidP="00770306">
            <w:pPr>
              <w:rPr>
                <w:rFonts w:cs="Arial"/>
              </w:rPr>
            </w:pPr>
          </w:p>
          <w:p w14:paraId="556A2DAE" w14:textId="77777777" w:rsidR="00770306" w:rsidRPr="00770306" w:rsidRDefault="00770306" w:rsidP="00770306">
            <w:pPr>
              <w:rPr>
                <w:rFonts w:cs="Arial"/>
              </w:rPr>
            </w:pPr>
            <w:r w:rsidRPr="00770306">
              <w:rPr>
                <w:rFonts w:cs="Arial"/>
              </w:rPr>
              <w:t xml:space="preserve">Consequently, rather than the average 2,289 dwellings needed per annum under the standard methodology, together the two authorities will instead need to be able to deliver 2,566 dwellings per annum </w:t>
            </w:r>
            <w:proofErr w:type="gramStart"/>
            <w:r w:rsidRPr="00770306">
              <w:rPr>
                <w:rFonts w:cs="Arial"/>
              </w:rPr>
              <w:t>in order to</w:t>
            </w:r>
            <w:proofErr w:type="gramEnd"/>
            <w:r w:rsidRPr="00770306">
              <w:rPr>
                <w:rFonts w:cs="Arial"/>
              </w:rPr>
              <w:t xml:space="preserve"> meet their latest 5-Year Housing Land Supply requirement and demonstrate that their Joint Plan is sound. This equates to a total of 12,830 dwellings (2,566 x 5).</w:t>
            </w:r>
          </w:p>
          <w:p w14:paraId="65674500" w14:textId="77777777" w:rsidR="00770306" w:rsidRPr="00770306" w:rsidRDefault="00770306" w:rsidP="00770306">
            <w:pPr>
              <w:rPr>
                <w:rFonts w:cs="Arial"/>
              </w:rPr>
            </w:pPr>
          </w:p>
          <w:p w14:paraId="45CEF434" w14:textId="77777777" w:rsidR="00770306" w:rsidRPr="00770306" w:rsidRDefault="00770306" w:rsidP="00770306">
            <w:pPr>
              <w:rPr>
                <w:rFonts w:cs="Arial"/>
              </w:rPr>
            </w:pPr>
            <w:r w:rsidRPr="00770306">
              <w:rPr>
                <w:rFonts w:cs="Arial"/>
              </w:rPr>
              <w:t xml:space="preserve">This demonstrates the importance of ensuring that the Local Plan contains a ready pipeline of small and medium sized sites that </w:t>
            </w:r>
            <w:proofErr w:type="gramStart"/>
            <w:r w:rsidRPr="00770306">
              <w:rPr>
                <w:rFonts w:cs="Arial"/>
              </w:rPr>
              <w:t>are capable of delivering</w:t>
            </w:r>
            <w:proofErr w:type="gramEnd"/>
            <w:r w:rsidRPr="00770306">
              <w:rPr>
                <w:rFonts w:cs="Arial"/>
              </w:rPr>
              <w:t xml:space="preserve"> new housing in the early years of the Plan period, prior to many of Greater Cambridge’s larger strategic sites being capable of delivery due to associated infrastructure provision constraints.</w:t>
            </w:r>
          </w:p>
          <w:p w14:paraId="2F7B5B9D" w14:textId="77777777" w:rsidR="00770306" w:rsidRPr="00770306" w:rsidRDefault="00770306" w:rsidP="00770306">
            <w:pPr>
              <w:rPr>
                <w:rFonts w:cs="Arial"/>
              </w:rPr>
            </w:pPr>
          </w:p>
          <w:p w14:paraId="2A765F04" w14:textId="77777777" w:rsidR="00770306" w:rsidRPr="00770306" w:rsidRDefault="00770306" w:rsidP="00770306">
            <w:pPr>
              <w:rPr>
                <w:rFonts w:cs="Arial"/>
              </w:rPr>
            </w:pPr>
            <w:r w:rsidRPr="00770306">
              <w:rPr>
                <w:rFonts w:cs="Arial"/>
              </w:rPr>
              <w:t xml:space="preserve">Bloor Homes Eastern has promoted the Land North of Cambridge Road site in Linton (HELAA Site Ref. 115928). There are no significant constraints to development at this site. In November 2025 it submitted an outline planning application (25/04541) for the erection of up to 230 dwellings including affordable housing and self / custom build plots </w:t>
            </w:r>
            <w:r w:rsidRPr="00770306">
              <w:rPr>
                <w:rFonts w:cs="Arial"/>
              </w:rPr>
              <w:lastRenderedPageBreak/>
              <w:t>along with a new site for a Doctor’s Surgery, Open Space, allotments and associated infrastructure with all matters reserved except access.</w:t>
            </w:r>
          </w:p>
          <w:p w14:paraId="1A27F326" w14:textId="77777777" w:rsidR="00770306" w:rsidRPr="00770306" w:rsidRDefault="00770306" w:rsidP="00770306">
            <w:pPr>
              <w:rPr>
                <w:rFonts w:cs="Arial"/>
                <w:highlight w:val="cyan"/>
              </w:rPr>
            </w:pPr>
          </w:p>
          <w:p w14:paraId="09A7B25A" w14:textId="77777777" w:rsidR="00770306" w:rsidRPr="00770306" w:rsidRDefault="00770306" w:rsidP="00770306">
            <w:pPr>
              <w:rPr>
                <w:rFonts w:cs="Arial"/>
                <w:highlight w:val="cyan"/>
              </w:rPr>
            </w:pPr>
            <w:r w:rsidRPr="00770306">
              <w:rPr>
                <w:rFonts w:cs="Arial"/>
              </w:rPr>
              <w:t>Development of the Site would not have a detrimental impact on any designated or non-designated heritage assets.</w:t>
            </w:r>
          </w:p>
          <w:p w14:paraId="0171ED5B" w14:textId="77777777" w:rsidR="00770306" w:rsidRPr="00770306" w:rsidRDefault="00770306" w:rsidP="00770306">
            <w:pPr>
              <w:rPr>
                <w:rFonts w:cs="Arial"/>
                <w:highlight w:val="yellow"/>
              </w:rPr>
            </w:pPr>
          </w:p>
          <w:p w14:paraId="0AAB7A8D" w14:textId="77777777" w:rsidR="00770306" w:rsidRPr="00770306" w:rsidRDefault="00770306" w:rsidP="00770306">
            <w:pPr>
              <w:rPr>
                <w:rFonts w:cs="Arial"/>
              </w:rPr>
            </w:pPr>
            <w:r w:rsidRPr="00770306">
              <w:rPr>
                <w:rFonts w:cs="Arial"/>
              </w:rPr>
              <w:t>The promoted development would support and boost the existing services and facilities in the village. It is a medium sized site that could be delivered relatively quickly. It is accessible by sustainable modes of transport. The site would deliver affordable housing to meet the identified needs for the village.</w:t>
            </w:r>
          </w:p>
          <w:p w14:paraId="6F89396E" w14:textId="77777777" w:rsidR="00770306" w:rsidRPr="00770306" w:rsidRDefault="00770306" w:rsidP="00770306">
            <w:pPr>
              <w:rPr>
                <w:rFonts w:cs="Arial"/>
              </w:rPr>
            </w:pPr>
          </w:p>
          <w:p w14:paraId="7E6D1DDE" w14:textId="77777777" w:rsidR="00770306" w:rsidRPr="00770306" w:rsidRDefault="00770306" w:rsidP="00770306">
            <w:pPr>
              <w:rPr>
                <w:rFonts w:cs="Arial"/>
              </w:rPr>
            </w:pPr>
            <w:r w:rsidRPr="00770306">
              <w:rPr>
                <w:rFonts w:cs="Arial"/>
              </w:rPr>
              <w:t>Linton contains a good range of services and facilities, and employment opportunities, including primary and secondary schools, pre-school/ nursery facilities, a leisure centre, library, food stores, public houses, shops, post office, doctor’s surgery, and playing fields. It is on bus routes (13 Service) to Cambridge and Haverhill which provides a service every 30 minutes (20 minutes during Peak times). It is well-related to significant employment sites at Granta Park, the Babraham Research Campus and Addenbrookes Hospital / Biomedical Campus. The Application Site would be well-related to the transport infrastructure improvements proposed in the Greater Cambridge Partnership’s Linton Greenway project, providing a greenway/cycle route through Linton to Granta Park and Babraham Research Campus. There are also plans for a new travel hub and guided busway (CSET) off the A11 at Fourwentways and this would provide a direct connection to the Biomedical Campus and Cambridge.</w:t>
            </w:r>
          </w:p>
          <w:p w14:paraId="3B1FBB45" w14:textId="77777777" w:rsidR="00770306" w:rsidRPr="00770306" w:rsidRDefault="00770306" w:rsidP="00770306">
            <w:pPr>
              <w:rPr>
                <w:rFonts w:cs="Arial"/>
              </w:rPr>
            </w:pPr>
          </w:p>
          <w:p w14:paraId="1CB5A666" w14:textId="315AFB53" w:rsidR="00770306" w:rsidRPr="00770306" w:rsidRDefault="00770306" w:rsidP="00770306">
            <w:pPr>
              <w:rPr>
                <w:rFonts w:cs="Arial"/>
              </w:rPr>
            </w:pPr>
            <w:r w:rsidRPr="00770306">
              <w:rPr>
                <w:rFonts w:cs="Arial"/>
              </w:rPr>
              <w:t>The design and layout of the promoted informed by the site context and a clear understanding of the key site characteristics. These considerations have included part of the site’s designation within</w:t>
            </w:r>
            <w:r w:rsidR="00C50816">
              <w:rPr>
                <w:rFonts w:cs="Arial"/>
              </w:rPr>
              <w:t xml:space="preserve"> </w:t>
            </w:r>
            <w:r w:rsidRPr="00770306">
              <w:rPr>
                <w:rFonts w:cs="Arial"/>
              </w:rPr>
              <w:t>the conservation area, the location of listed buildings off-site, on-site archaeology, the presence of overhead powerline and pylons to the west, neighbouring uses and existing highway access points and Public Right of Ways.</w:t>
            </w:r>
          </w:p>
          <w:p w14:paraId="7FBD5F22" w14:textId="77777777" w:rsidR="00770306" w:rsidRPr="00770306" w:rsidRDefault="00770306" w:rsidP="00770306">
            <w:pPr>
              <w:rPr>
                <w:rFonts w:cs="Arial"/>
              </w:rPr>
            </w:pPr>
          </w:p>
          <w:p w14:paraId="1BEC0463" w14:textId="62063720" w:rsidR="00770306" w:rsidRPr="00770306" w:rsidRDefault="00770306" w:rsidP="00770306">
            <w:pPr>
              <w:rPr>
                <w:rFonts w:cs="Arial"/>
              </w:rPr>
            </w:pPr>
            <w:r w:rsidRPr="00770306">
              <w:rPr>
                <w:rFonts w:cs="Arial"/>
              </w:rPr>
              <w:t xml:space="preserve">It is proposed that up to 230 residential dwellings would be delivered on the site. 40% (up to 88) would be affordable with 70% of these to be affordable rent and 30% intermediate tenure/ Shared Ownership. </w:t>
            </w:r>
            <w:proofErr w:type="gramStart"/>
            <w:r w:rsidRPr="00770306">
              <w:rPr>
                <w:rFonts w:cs="Arial"/>
              </w:rPr>
              <w:t>A number of</w:t>
            </w:r>
            <w:proofErr w:type="gramEnd"/>
            <w:r w:rsidRPr="00770306">
              <w:rPr>
                <w:rFonts w:cs="Arial"/>
              </w:rPr>
              <w:t xml:space="preserve"> self/custom-build plots would also be delivered at the site. The delivery of 40% affordable housing is complaint with Local Plan Policy, and this would be specified in the S106 Agreement.</w:t>
            </w:r>
          </w:p>
          <w:p w14:paraId="48711185" w14:textId="77777777" w:rsidR="00770306" w:rsidRPr="00770306" w:rsidRDefault="00770306" w:rsidP="00770306">
            <w:pPr>
              <w:rPr>
                <w:rFonts w:cs="Arial"/>
              </w:rPr>
            </w:pPr>
          </w:p>
          <w:p w14:paraId="26F19D8C" w14:textId="23C7CA8C" w:rsidR="00770306" w:rsidRPr="00770306" w:rsidRDefault="00770306" w:rsidP="00770306">
            <w:pPr>
              <w:rPr>
                <w:rFonts w:cs="Arial"/>
              </w:rPr>
            </w:pPr>
            <w:r w:rsidRPr="00770306">
              <w:rPr>
                <w:rFonts w:cs="Arial"/>
              </w:rPr>
              <w:t xml:space="preserve">The Proposed Development provides 10.24 Ha of land for on-site open space, comprising formal and informal open space areas within and on the edge of residential areas and a linear park through the centre of the Site, and including attenuation areas. Furthermore, provision for sport and recreational open space off-site will be provided as a financial contribution, secured by s106. A significant amount of open space will be delivered on </w:t>
            </w:r>
            <w:proofErr w:type="gramStart"/>
            <w:r w:rsidRPr="00770306">
              <w:rPr>
                <w:rFonts w:cs="Arial"/>
              </w:rPr>
              <w:t>site</w:t>
            </w:r>
            <w:proofErr w:type="gramEnd"/>
            <w:r w:rsidRPr="00770306">
              <w:rPr>
                <w:rFonts w:cs="Arial"/>
              </w:rPr>
              <w:t xml:space="preserve"> and this exceeds the minimum requirement to be delivered </w:t>
            </w:r>
          </w:p>
          <w:p w14:paraId="1E35C1AD" w14:textId="77777777" w:rsidR="00770306" w:rsidRPr="00770306" w:rsidRDefault="00770306" w:rsidP="00770306">
            <w:pPr>
              <w:rPr>
                <w:rFonts w:cs="Arial"/>
              </w:rPr>
            </w:pPr>
            <w:r w:rsidRPr="00770306">
              <w:rPr>
                <w:rFonts w:cs="Arial"/>
              </w:rPr>
              <w:t>which is outlined within the open space standards provided in the adopted Local Plan.</w:t>
            </w:r>
          </w:p>
          <w:p w14:paraId="0F53DE12" w14:textId="77777777" w:rsidR="00770306" w:rsidRPr="00770306" w:rsidRDefault="00770306" w:rsidP="00770306">
            <w:pPr>
              <w:rPr>
                <w:rFonts w:cs="Arial"/>
              </w:rPr>
            </w:pPr>
          </w:p>
          <w:p w14:paraId="1F66AED5" w14:textId="5ED853DE" w:rsidR="00770306" w:rsidRPr="00770306" w:rsidRDefault="00770306" w:rsidP="00770306">
            <w:pPr>
              <w:rPr>
                <w:rFonts w:cs="Arial"/>
              </w:rPr>
            </w:pPr>
            <w:r w:rsidRPr="00770306">
              <w:rPr>
                <w:rFonts w:cs="Arial"/>
              </w:rPr>
              <w:t xml:space="preserve">The Proposed Development would include dedicated formal play areas, areas for informal and formal play opportunities, and areas with fitness equipment. The play strategy is based on a playable landscape to encourage active play and social interaction. The areas of open space would be easily accessible to residents of the Proposed Development and from the surrounding area. The open space </w:t>
            </w:r>
          </w:p>
          <w:p w14:paraId="414DE8B6" w14:textId="77777777" w:rsidR="00770306" w:rsidRPr="00770306" w:rsidRDefault="00770306" w:rsidP="00770306">
            <w:pPr>
              <w:rPr>
                <w:rFonts w:cs="Arial"/>
              </w:rPr>
            </w:pPr>
            <w:r w:rsidRPr="00770306">
              <w:rPr>
                <w:rFonts w:cs="Arial"/>
              </w:rPr>
              <w:t xml:space="preserve">and green infrastructure including landscaped areas has been provided at the edge of the Proposed Development to provide an attractive edge to the residential areas and create an attractive relationship with neighbouring areas. It is also proposed that </w:t>
            </w:r>
            <w:r w:rsidRPr="00770306">
              <w:rPr>
                <w:rFonts w:cs="Arial"/>
              </w:rPr>
              <w:lastRenderedPageBreak/>
              <w:t xml:space="preserve">allotments and a community orchard would be delivered within the </w:t>
            </w:r>
            <w:proofErr w:type="gramStart"/>
            <w:r w:rsidRPr="00770306">
              <w:rPr>
                <w:rFonts w:cs="Arial"/>
              </w:rPr>
              <w:t>site</w:t>
            </w:r>
            <w:proofErr w:type="gramEnd"/>
            <w:r w:rsidRPr="00770306">
              <w:rPr>
                <w:rFonts w:cs="Arial"/>
              </w:rPr>
              <w:t xml:space="preserve"> and these will further add to the open space offering at the site for both existing and proposed residents.</w:t>
            </w:r>
          </w:p>
          <w:p w14:paraId="64E564F5" w14:textId="77777777" w:rsidR="00770306" w:rsidRPr="00770306" w:rsidRDefault="00770306" w:rsidP="00770306">
            <w:pPr>
              <w:rPr>
                <w:rFonts w:cs="Arial"/>
              </w:rPr>
            </w:pPr>
          </w:p>
          <w:p w14:paraId="4F5EF8D9" w14:textId="77777777" w:rsidR="00770306" w:rsidRPr="00770306" w:rsidRDefault="00770306" w:rsidP="00770306">
            <w:pPr>
              <w:rPr>
                <w:rFonts w:cs="Arial"/>
              </w:rPr>
            </w:pPr>
            <w:r w:rsidRPr="00770306">
              <w:rPr>
                <w:rFonts w:cs="Arial"/>
              </w:rPr>
              <w:t xml:space="preserve">A Biodiversity Net Gain Assessment including a Biodiversity Metric Calculation Tool has been submitted with the pending Planning Application. The Proposed Development would retain </w:t>
            </w:r>
            <w:proofErr w:type="gramStart"/>
            <w:r w:rsidRPr="00770306">
              <w:rPr>
                <w:rFonts w:cs="Arial"/>
              </w:rPr>
              <w:t>the majority of</w:t>
            </w:r>
            <w:proofErr w:type="gramEnd"/>
            <w:r w:rsidRPr="00770306">
              <w:rPr>
                <w:rFonts w:cs="Arial"/>
              </w:rPr>
              <w:t xml:space="preserve"> existing habitats and hedgerows whilst also proposing the introduction of a comprehensive new landscaping scheme. </w:t>
            </w:r>
          </w:p>
          <w:p w14:paraId="097D819D" w14:textId="77777777" w:rsidR="00770306" w:rsidRPr="00770306" w:rsidRDefault="00770306" w:rsidP="00770306">
            <w:pPr>
              <w:rPr>
                <w:rFonts w:cs="Arial"/>
              </w:rPr>
            </w:pPr>
          </w:p>
          <w:p w14:paraId="6DBC38FE" w14:textId="01129B14" w:rsidR="00770306" w:rsidRPr="00770306" w:rsidRDefault="00770306" w:rsidP="00770306">
            <w:pPr>
              <w:rPr>
                <w:rFonts w:cs="Arial"/>
              </w:rPr>
            </w:pPr>
            <w:r w:rsidRPr="00770306">
              <w:rPr>
                <w:rFonts w:cs="Arial"/>
              </w:rPr>
              <w:t>It is predicted in the Assessment (which has been based on the supporting Framework Plan) that the Proposed Development would provide a biodiversity net gain of 44.58% Habitat Units, and 20.21%</w:t>
            </w:r>
            <w:r w:rsidR="00A616A0">
              <w:rPr>
                <w:rFonts w:cs="Arial"/>
              </w:rPr>
              <w:t xml:space="preserve"> </w:t>
            </w:r>
            <w:r w:rsidRPr="00770306">
              <w:rPr>
                <w:rFonts w:cs="Arial"/>
              </w:rPr>
              <w:t xml:space="preserve">Hedgerow Units. Therefore, the Proposed Development will result in a biodiversity net gain well </w:t>
            </w:r>
            <w:proofErr w:type="gramStart"/>
            <w:r w:rsidRPr="00770306">
              <w:rPr>
                <w:rFonts w:cs="Arial"/>
              </w:rPr>
              <w:t>in excess of</w:t>
            </w:r>
            <w:proofErr w:type="gramEnd"/>
            <w:r w:rsidRPr="00770306">
              <w:rPr>
                <w:rFonts w:cs="Arial"/>
              </w:rPr>
              <w:t xml:space="preserve"> the mandatory 10% requirement.</w:t>
            </w:r>
          </w:p>
          <w:p w14:paraId="68E34A94" w14:textId="77777777" w:rsidR="00770306" w:rsidRPr="00770306" w:rsidRDefault="00770306" w:rsidP="00770306">
            <w:pPr>
              <w:rPr>
                <w:rFonts w:cs="Arial"/>
              </w:rPr>
            </w:pPr>
          </w:p>
          <w:p w14:paraId="72B0F597" w14:textId="77777777" w:rsidR="00770306" w:rsidRPr="00770306" w:rsidRDefault="00770306" w:rsidP="00770306">
            <w:pPr>
              <w:rPr>
                <w:rFonts w:cs="Arial"/>
              </w:rPr>
            </w:pPr>
            <w:r w:rsidRPr="00770306">
              <w:rPr>
                <w:rFonts w:cs="Arial"/>
              </w:rPr>
              <w:t>The residential development area is 6.0 Ha. Details of the proposed land uses are set out in the accompanying Parameter Plan, which also includes a red line boundary for the Site.</w:t>
            </w:r>
          </w:p>
          <w:p w14:paraId="09CA9C4B" w14:textId="77777777" w:rsidR="00770306" w:rsidRPr="00770306" w:rsidRDefault="00770306" w:rsidP="00770306">
            <w:pPr>
              <w:rPr>
                <w:rFonts w:cs="Arial"/>
              </w:rPr>
            </w:pPr>
          </w:p>
          <w:p w14:paraId="3CDA953B" w14:textId="77777777" w:rsidR="00770306" w:rsidRPr="00770306" w:rsidRDefault="00770306" w:rsidP="00770306">
            <w:pPr>
              <w:rPr>
                <w:rFonts w:cs="Arial"/>
              </w:rPr>
            </w:pPr>
            <w:r w:rsidRPr="00770306">
              <w:rPr>
                <w:rFonts w:cs="Arial"/>
              </w:rPr>
              <w:t>The Site represents a suitable opportunity to provide additional housing at a sustainable Minor Rural Centre and would contribute to the diversification and resilience of the Plan's housing supply.</w:t>
            </w:r>
          </w:p>
          <w:p w14:paraId="289BC3D0" w14:textId="77777777" w:rsidR="00770306" w:rsidRPr="00770306" w:rsidRDefault="00770306" w:rsidP="00770306">
            <w:pPr>
              <w:rPr>
                <w:rFonts w:cs="Arial"/>
              </w:rPr>
            </w:pPr>
          </w:p>
          <w:p w14:paraId="7AB3D20F" w14:textId="77777777" w:rsidR="00770306" w:rsidRPr="00770306" w:rsidRDefault="00770306" w:rsidP="00770306">
            <w:pPr>
              <w:rPr>
                <w:rFonts w:cs="Arial"/>
              </w:rPr>
            </w:pPr>
            <w:r w:rsidRPr="00770306">
              <w:rPr>
                <w:rFonts w:cs="Arial"/>
              </w:rPr>
              <w:t>The site can provide a substantial package of benefits, including:</w:t>
            </w:r>
          </w:p>
          <w:p w14:paraId="5F8E7EEF" w14:textId="77777777" w:rsidR="00770306" w:rsidRPr="00770306" w:rsidRDefault="00770306" w:rsidP="00770306">
            <w:pPr>
              <w:rPr>
                <w:rFonts w:cs="Arial"/>
              </w:rPr>
            </w:pPr>
          </w:p>
          <w:p w14:paraId="78A88FD5" w14:textId="77777777" w:rsidR="00770306" w:rsidRPr="00770306" w:rsidRDefault="00770306" w:rsidP="00770306">
            <w:pPr>
              <w:pStyle w:val="ListParagraph"/>
              <w:numPr>
                <w:ilvl w:val="0"/>
                <w:numId w:val="12"/>
              </w:numPr>
              <w:rPr>
                <w:rFonts w:cs="Arial"/>
              </w:rPr>
            </w:pPr>
            <w:r w:rsidRPr="00770306">
              <w:rPr>
                <w:rFonts w:cs="Arial"/>
              </w:rPr>
              <w:t>up to 230 new homes;</w:t>
            </w:r>
          </w:p>
          <w:p w14:paraId="75A2C5A1" w14:textId="77777777" w:rsidR="00770306" w:rsidRPr="00770306" w:rsidRDefault="00770306" w:rsidP="00770306">
            <w:pPr>
              <w:pStyle w:val="ListParagraph"/>
              <w:numPr>
                <w:ilvl w:val="0"/>
                <w:numId w:val="12"/>
              </w:numPr>
              <w:rPr>
                <w:rFonts w:cs="Arial"/>
              </w:rPr>
            </w:pPr>
            <w:r w:rsidRPr="00770306">
              <w:rPr>
                <w:rFonts w:cs="Arial"/>
              </w:rPr>
              <w:t>affordable housing;</w:t>
            </w:r>
          </w:p>
          <w:p w14:paraId="00849705" w14:textId="77777777" w:rsidR="00770306" w:rsidRPr="00770306" w:rsidRDefault="00770306" w:rsidP="00770306">
            <w:pPr>
              <w:pStyle w:val="ListParagraph"/>
              <w:numPr>
                <w:ilvl w:val="0"/>
                <w:numId w:val="12"/>
              </w:numPr>
              <w:rPr>
                <w:rFonts w:cs="Arial"/>
              </w:rPr>
            </w:pPr>
            <w:r w:rsidRPr="00770306">
              <w:rPr>
                <w:rFonts w:cs="Arial"/>
              </w:rPr>
              <w:t>self/custom-build housing;</w:t>
            </w:r>
          </w:p>
          <w:p w14:paraId="79A25316" w14:textId="77777777" w:rsidR="00770306" w:rsidRPr="00770306" w:rsidRDefault="00770306" w:rsidP="00770306">
            <w:pPr>
              <w:pStyle w:val="ListParagraph"/>
              <w:numPr>
                <w:ilvl w:val="0"/>
                <w:numId w:val="12"/>
              </w:numPr>
              <w:rPr>
                <w:rFonts w:cs="Arial"/>
              </w:rPr>
            </w:pPr>
            <w:r w:rsidRPr="00770306">
              <w:rPr>
                <w:rFonts w:cs="Arial"/>
              </w:rPr>
              <w:t>a site for a doctor’s surgery</w:t>
            </w:r>
          </w:p>
          <w:p w14:paraId="635A5CA4" w14:textId="77777777" w:rsidR="00770306" w:rsidRPr="00770306" w:rsidRDefault="00770306" w:rsidP="00770306">
            <w:pPr>
              <w:pStyle w:val="ListParagraph"/>
              <w:numPr>
                <w:ilvl w:val="0"/>
                <w:numId w:val="12"/>
              </w:numPr>
              <w:rPr>
                <w:rFonts w:cs="Arial"/>
              </w:rPr>
            </w:pPr>
            <w:r w:rsidRPr="00770306">
              <w:rPr>
                <w:rFonts w:cs="Arial"/>
              </w:rPr>
              <w:t>allotments</w:t>
            </w:r>
          </w:p>
          <w:p w14:paraId="1CA0E94E" w14:textId="77777777" w:rsidR="00770306" w:rsidRPr="00770306" w:rsidRDefault="00770306" w:rsidP="00770306">
            <w:pPr>
              <w:pStyle w:val="ListParagraph"/>
              <w:numPr>
                <w:ilvl w:val="0"/>
                <w:numId w:val="12"/>
              </w:numPr>
              <w:rPr>
                <w:rFonts w:cs="Arial"/>
              </w:rPr>
            </w:pPr>
            <w:r w:rsidRPr="00770306">
              <w:rPr>
                <w:rFonts w:cs="Arial"/>
              </w:rPr>
              <w:t>new areas of public open space;</w:t>
            </w:r>
          </w:p>
          <w:p w14:paraId="64231420" w14:textId="77777777" w:rsidR="00770306" w:rsidRPr="00770306" w:rsidRDefault="00770306" w:rsidP="00770306">
            <w:pPr>
              <w:pStyle w:val="ListParagraph"/>
              <w:numPr>
                <w:ilvl w:val="0"/>
                <w:numId w:val="12"/>
              </w:numPr>
              <w:rPr>
                <w:rFonts w:cs="Arial"/>
              </w:rPr>
            </w:pPr>
            <w:r w:rsidRPr="00770306">
              <w:rPr>
                <w:rFonts w:cs="Arial"/>
              </w:rPr>
              <w:t>green infrastructure and native planting;</w:t>
            </w:r>
          </w:p>
          <w:p w14:paraId="30C7F1B5" w14:textId="77777777" w:rsidR="00770306" w:rsidRPr="00770306" w:rsidRDefault="00770306" w:rsidP="00770306">
            <w:pPr>
              <w:pStyle w:val="ListParagraph"/>
              <w:numPr>
                <w:ilvl w:val="0"/>
                <w:numId w:val="12"/>
              </w:numPr>
              <w:rPr>
                <w:rFonts w:cs="Arial"/>
              </w:rPr>
            </w:pPr>
            <w:r w:rsidRPr="00770306">
              <w:rPr>
                <w:rFonts w:cs="Arial"/>
              </w:rPr>
              <w:t>sustainable drainage and biodiversity enhancements;</w:t>
            </w:r>
          </w:p>
          <w:p w14:paraId="01907DAE" w14:textId="77777777" w:rsidR="00770306" w:rsidRPr="00770306" w:rsidRDefault="00770306" w:rsidP="00770306">
            <w:pPr>
              <w:pStyle w:val="ListParagraph"/>
              <w:numPr>
                <w:ilvl w:val="0"/>
                <w:numId w:val="12"/>
              </w:numPr>
              <w:rPr>
                <w:rFonts w:cs="Arial"/>
              </w:rPr>
            </w:pPr>
            <w:r w:rsidRPr="00770306">
              <w:rPr>
                <w:rFonts w:cs="Arial"/>
              </w:rPr>
              <w:t>pedestrian and cycle connections; and</w:t>
            </w:r>
          </w:p>
          <w:p w14:paraId="1F323648" w14:textId="77777777" w:rsidR="00770306" w:rsidRPr="00770306" w:rsidRDefault="00770306" w:rsidP="00770306">
            <w:pPr>
              <w:pStyle w:val="ListParagraph"/>
              <w:numPr>
                <w:ilvl w:val="0"/>
                <w:numId w:val="12"/>
              </w:numPr>
              <w:rPr>
                <w:rFonts w:cs="Arial"/>
              </w:rPr>
            </w:pPr>
            <w:r w:rsidRPr="00770306">
              <w:rPr>
                <w:rFonts w:cs="Arial"/>
              </w:rPr>
              <w:t>improved connections between the development and existing routes and facilities within Linton.</w:t>
            </w:r>
          </w:p>
          <w:p w14:paraId="6459393A" w14:textId="77777777" w:rsidR="00770306" w:rsidRPr="00770306" w:rsidRDefault="00770306" w:rsidP="00770306">
            <w:pPr>
              <w:rPr>
                <w:rFonts w:cs="Arial"/>
              </w:rPr>
            </w:pPr>
          </w:p>
          <w:p w14:paraId="4DF55FF1" w14:textId="77777777" w:rsidR="00770306" w:rsidRPr="00770306" w:rsidRDefault="00770306" w:rsidP="00770306">
            <w:pPr>
              <w:rPr>
                <w:rFonts w:cs="Arial"/>
              </w:rPr>
            </w:pPr>
            <w:r w:rsidRPr="00770306">
              <w:rPr>
                <w:rFonts w:cs="Arial"/>
              </w:rPr>
              <w:t>The site would therefore make a meaningful contribution to meeting the Plan's housing requirement while also supporting the vitality of Linton.</w:t>
            </w:r>
          </w:p>
          <w:p w14:paraId="596E7811" w14:textId="77777777" w:rsidR="00770306" w:rsidRPr="00770306" w:rsidRDefault="00770306" w:rsidP="00770306">
            <w:pPr>
              <w:rPr>
                <w:rFonts w:cs="Arial"/>
              </w:rPr>
            </w:pPr>
          </w:p>
          <w:p w14:paraId="7E010401" w14:textId="77777777" w:rsidR="00770306" w:rsidRPr="00770306" w:rsidRDefault="00770306" w:rsidP="00770306">
            <w:pPr>
              <w:rPr>
                <w:rFonts w:cs="Arial"/>
              </w:rPr>
            </w:pPr>
            <w:r w:rsidRPr="00770306">
              <w:rPr>
                <w:rFonts w:cs="Arial"/>
              </w:rPr>
              <w:t>The allocation would additionally improve the resilience of the Plan's housing trajectory by providing a medium-sized site capable of contributing to housing delivery independently of the major infrastructure dependencies associated with the largest strategic allocations</w:t>
            </w:r>
          </w:p>
          <w:p w14:paraId="7B47FF54" w14:textId="017EC881" w:rsidR="00BC4E53" w:rsidRPr="00CB40C9" w:rsidRDefault="00BC4E53" w:rsidP="00770306">
            <w:pPr>
              <w:pStyle w:val="ListParagraph"/>
              <w:rPr>
                <w:rFonts w:eastAsia="Times New Roman" w:cstheme="minorHAnsi"/>
                <w:color w:val="000000" w:themeColor="text1"/>
                <w:kern w:val="0"/>
                <w:lang w:eastAsia="en-GB"/>
                <w14:ligatures w14:val="none"/>
              </w:rPr>
            </w:pP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F0B73E8" w14:textId="77777777" w:rsidR="00A616A0" w:rsidRDefault="00A616A0">
      <w:pPr>
        <w:rPr>
          <w:rFonts w:eastAsia="Times New Roman" w:cstheme="minorHAnsi"/>
          <w:b/>
          <w:bCs/>
          <w:color w:val="000000" w:themeColor="text1"/>
          <w:kern w:val="0"/>
          <w:lang w:eastAsia="en-GB"/>
          <w14:ligatures w14:val="none"/>
        </w:rPr>
      </w:pPr>
    </w:p>
    <w:p w14:paraId="129B6FA0" w14:textId="77777777" w:rsidR="00A616A0" w:rsidRDefault="00A616A0">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lastRenderedPageBreak/>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3B1F8699" w14:textId="6B7A6671" w:rsidR="00532B4B" w:rsidRPr="00532B4B" w:rsidRDefault="00532B4B" w:rsidP="00532B4B">
            <w:pPr>
              <w:rPr>
                <w:rFonts w:eastAsia="Times New Roman" w:cstheme="minorHAnsi"/>
                <w:color w:val="000000" w:themeColor="text1"/>
                <w:kern w:val="0"/>
                <w:lang w:eastAsia="en-GB"/>
                <w14:ligatures w14:val="none"/>
              </w:rPr>
            </w:pPr>
            <w:r w:rsidRPr="00532B4B">
              <w:rPr>
                <w:rFonts w:eastAsia="Times New Roman" w:cstheme="minorHAnsi"/>
                <w:color w:val="000000" w:themeColor="text1"/>
                <w:kern w:val="0"/>
                <w:lang w:eastAsia="en-GB"/>
                <w14:ligatures w14:val="none"/>
              </w:rPr>
              <w:t xml:space="preserve">Bloor Homes Eastern objects to the omission of </w:t>
            </w:r>
            <w:r w:rsidR="00082402" w:rsidRPr="00082402">
              <w:rPr>
                <w:rFonts w:eastAsia="Times New Roman" w:cstheme="minorHAnsi"/>
                <w:color w:val="000000" w:themeColor="text1"/>
                <w:kern w:val="0"/>
                <w:lang w:eastAsia="en-GB"/>
                <w14:ligatures w14:val="none"/>
              </w:rPr>
              <w:t xml:space="preserve">Land North of Cambridge Road, Linton (HELAA Site Ref. 115928) </w:t>
            </w:r>
            <w:r w:rsidRPr="00532B4B">
              <w:rPr>
                <w:rFonts w:eastAsia="Times New Roman" w:cstheme="minorHAnsi"/>
                <w:color w:val="000000" w:themeColor="text1"/>
                <w:kern w:val="0"/>
                <w:lang w:eastAsia="en-GB"/>
                <w14:ligatures w14:val="none"/>
              </w:rPr>
              <w:t>from the draft GCLP and seeks its allocation for residential development.</w:t>
            </w:r>
          </w:p>
          <w:p w14:paraId="437B824F" w14:textId="77777777" w:rsidR="00532B4B" w:rsidRPr="00532B4B" w:rsidRDefault="00532B4B" w:rsidP="00532B4B">
            <w:pPr>
              <w:rPr>
                <w:rFonts w:eastAsia="Times New Roman" w:cstheme="minorHAnsi"/>
                <w:color w:val="000000" w:themeColor="text1"/>
                <w:kern w:val="0"/>
                <w:lang w:eastAsia="en-GB"/>
                <w14:ligatures w14:val="none"/>
              </w:rPr>
            </w:pPr>
          </w:p>
          <w:p w14:paraId="7D4A85A1" w14:textId="1243FD76" w:rsidR="00BC4E53" w:rsidRDefault="00BE44B6" w:rsidP="00532B4B">
            <w:pPr>
              <w:rPr>
                <w:rFonts w:eastAsia="Times New Roman" w:cstheme="minorHAnsi"/>
                <w:b/>
                <w:color w:val="000000" w:themeColor="text1"/>
                <w:kern w:val="0"/>
                <w:lang w:eastAsia="en-GB"/>
                <w14:ligatures w14:val="none"/>
              </w:rPr>
            </w:pPr>
            <w:r>
              <w:rPr>
                <w:rFonts w:eastAsia="Times New Roman" w:cstheme="minorHAnsi"/>
                <w:color w:val="000000" w:themeColor="text1"/>
                <w:kern w:val="0"/>
                <w:lang w:eastAsia="en-GB"/>
                <w14:ligatures w14:val="none"/>
              </w:rPr>
              <w:t>I</w:t>
            </w:r>
            <w:r w:rsidR="00532B4B" w:rsidRPr="00532B4B">
              <w:rPr>
                <w:rFonts w:eastAsia="Times New Roman" w:cstheme="minorHAnsi"/>
                <w:color w:val="000000" w:themeColor="text1"/>
                <w:kern w:val="0"/>
                <w:lang w:eastAsia="en-GB"/>
                <w14:ligatures w14:val="none"/>
              </w:rPr>
              <w:t>t is considered that upward adjustments are required to the housing target, the development strategy should direct development to the more sustainable villages. All these factors indicate that additional allocations should be made in the draft GCLP to meet development needs.</w:t>
            </w: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3F9ADF0E" w14:textId="77777777" w:rsidR="00D87C8C" w:rsidRPr="00D87C8C" w:rsidRDefault="00D87C8C" w:rsidP="00D87C8C">
            <w:pPr>
              <w:rPr>
                <w:rFonts w:cs="Arial"/>
                <w:b/>
                <w:bCs/>
              </w:rPr>
            </w:pPr>
            <w:r w:rsidRPr="00D87C8C">
              <w:rPr>
                <w:rFonts w:cs="Arial"/>
                <w:b/>
                <w:bCs/>
              </w:rPr>
              <w:t>Proposed Amendments</w:t>
            </w:r>
          </w:p>
          <w:p w14:paraId="336BF4CD" w14:textId="77777777" w:rsidR="00D87C8C" w:rsidRPr="00D87C8C" w:rsidRDefault="00D87C8C" w:rsidP="00D87C8C">
            <w:pPr>
              <w:rPr>
                <w:rFonts w:cs="Arial"/>
                <w:highlight w:val="yellow"/>
              </w:rPr>
            </w:pPr>
          </w:p>
          <w:p w14:paraId="00C10B40" w14:textId="77777777" w:rsidR="00082402" w:rsidRPr="00082402" w:rsidRDefault="00082402" w:rsidP="00082402">
            <w:pPr>
              <w:rPr>
                <w:rFonts w:cs="Arial"/>
              </w:rPr>
            </w:pPr>
            <w:r w:rsidRPr="00082402">
              <w:rPr>
                <w:rFonts w:cs="Arial"/>
              </w:rPr>
              <w:t>The proposed changes to Policy S/RRA: Additional Allocation - Land North of Cambridge Road, Linton (HELAA Site Ref. 115928) are as follows:</w:t>
            </w:r>
          </w:p>
          <w:p w14:paraId="08D95438" w14:textId="77777777" w:rsidR="00082402" w:rsidRPr="00082402" w:rsidRDefault="00082402" w:rsidP="00082402">
            <w:pPr>
              <w:rPr>
                <w:rFonts w:cs="Arial"/>
              </w:rPr>
            </w:pPr>
          </w:p>
          <w:p w14:paraId="1480A424" w14:textId="77777777" w:rsidR="00082402" w:rsidRPr="00082402" w:rsidRDefault="00082402" w:rsidP="00082402">
            <w:pPr>
              <w:pStyle w:val="ListParagraph"/>
              <w:numPr>
                <w:ilvl w:val="0"/>
                <w:numId w:val="11"/>
              </w:numPr>
              <w:rPr>
                <w:rFonts w:cs="Arial"/>
                <w:b/>
                <w:bCs/>
              </w:rPr>
            </w:pPr>
            <w:r w:rsidRPr="00082402">
              <w:rPr>
                <w:rFonts w:cs="Arial"/>
                <w:b/>
                <w:bCs/>
              </w:rPr>
              <w:t>Land North of Cambridge Road, Linton (HELAA Site Ref. 115928) be allocated in the Local Plan with the following requirements:</w:t>
            </w:r>
          </w:p>
          <w:p w14:paraId="2625B61C" w14:textId="77777777" w:rsidR="00082402" w:rsidRPr="00082402" w:rsidRDefault="00082402" w:rsidP="00082402">
            <w:pPr>
              <w:pStyle w:val="ListParagraph"/>
              <w:rPr>
                <w:rFonts w:cs="Arial"/>
                <w:b/>
                <w:bCs/>
              </w:rPr>
            </w:pPr>
          </w:p>
          <w:p w14:paraId="0FC814C6" w14:textId="77777777" w:rsidR="00082402" w:rsidRPr="00082402" w:rsidRDefault="00082402" w:rsidP="00082402">
            <w:pPr>
              <w:pStyle w:val="ListParagraph"/>
              <w:numPr>
                <w:ilvl w:val="0"/>
                <w:numId w:val="10"/>
              </w:numPr>
              <w:ind w:left="1440"/>
              <w:rPr>
                <w:rFonts w:cs="Arial"/>
                <w:b/>
                <w:bCs/>
              </w:rPr>
            </w:pPr>
            <w:r w:rsidRPr="00082402">
              <w:rPr>
                <w:rFonts w:cs="Arial"/>
                <w:b/>
                <w:bCs/>
              </w:rPr>
              <w:t>Residential Site Area: 6 hectares</w:t>
            </w:r>
          </w:p>
          <w:p w14:paraId="09D19B6E" w14:textId="77777777" w:rsidR="00082402" w:rsidRPr="00082402" w:rsidRDefault="00082402" w:rsidP="00082402">
            <w:pPr>
              <w:ind w:left="720"/>
              <w:rPr>
                <w:rFonts w:cs="Arial"/>
                <w:b/>
                <w:bCs/>
              </w:rPr>
            </w:pPr>
          </w:p>
          <w:p w14:paraId="49447C3A" w14:textId="77777777" w:rsidR="00082402" w:rsidRPr="00082402" w:rsidRDefault="00082402" w:rsidP="00082402">
            <w:pPr>
              <w:pStyle w:val="ListParagraph"/>
              <w:numPr>
                <w:ilvl w:val="0"/>
                <w:numId w:val="10"/>
              </w:numPr>
              <w:ind w:left="1440"/>
              <w:rPr>
                <w:rFonts w:cs="Arial"/>
                <w:b/>
                <w:bCs/>
              </w:rPr>
            </w:pPr>
            <w:r w:rsidRPr="00082402">
              <w:rPr>
                <w:rFonts w:cs="Arial"/>
                <w:b/>
                <w:bCs/>
              </w:rPr>
              <w:t>Indicative capacity: up to approximately 230 dwellings, including a policy-compliant proportion of affordable housing and provision for self/custom build plots as well as a Doctor’s Surgery, Open Space, Allotments and associated infrastructure.</w:t>
            </w:r>
          </w:p>
          <w:p w14:paraId="1B321261" w14:textId="77777777" w:rsidR="00375D0B" w:rsidRPr="00082402"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AAD4" w14:textId="77777777" w:rsidR="00C958EB" w:rsidRDefault="00C958EB" w:rsidP="00393AE9">
      <w:pPr>
        <w:spacing w:after="0" w:line="240" w:lineRule="auto"/>
      </w:pPr>
      <w:r>
        <w:separator/>
      </w:r>
    </w:p>
  </w:endnote>
  <w:endnote w:type="continuationSeparator" w:id="0">
    <w:p w14:paraId="17BAF341" w14:textId="77777777" w:rsidR="00C958EB" w:rsidRDefault="00C958EB"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BC8C" w14:textId="77777777" w:rsidR="00C958EB" w:rsidRDefault="00C958EB" w:rsidP="00393AE9">
      <w:pPr>
        <w:spacing w:after="0" w:line="240" w:lineRule="auto"/>
      </w:pPr>
      <w:r>
        <w:separator/>
      </w:r>
    </w:p>
  </w:footnote>
  <w:footnote w:type="continuationSeparator" w:id="0">
    <w:p w14:paraId="76DDC143" w14:textId="77777777" w:rsidR="00C958EB" w:rsidRDefault="00C958EB"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1785"/>
    <w:multiLevelType w:val="hybridMultilevel"/>
    <w:tmpl w:val="D8CE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DB043B"/>
    <w:multiLevelType w:val="hybridMultilevel"/>
    <w:tmpl w:val="A3C0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1059F"/>
    <w:multiLevelType w:val="hybridMultilevel"/>
    <w:tmpl w:val="0BFAD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4923B7"/>
    <w:multiLevelType w:val="hybridMultilevel"/>
    <w:tmpl w:val="B256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3F4AA5"/>
    <w:multiLevelType w:val="hybridMultilevel"/>
    <w:tmpl w:val="58D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0"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1"/>
  </w:num>
  <w:num w:numId="2" w16cid:durableId="2029598762">
    <w:abstractNumId w:val="9"/>
  </w:num>
  <w:num w:numId="3" w16cid:durableId="1591692842">
    <w:abstractNumId w:val="10"/>
  </w:num>
  <w:num w:numId="4" w16cid:durableId="413668818">
    <w:abstractNumId w:val="7"/>
  </w:num>
  <w:num w:numId="5" w16cid:durableId="594436161">
    <w:abstractNumId w:val="5"/>
  </w:num>
  <w:num w:numId="6" w16cid:durableId="1600332214">
    <w:abstractNumId w:val="2"/>
  </w:num>
  <w:num w:numId="7" w16cid:durableId="1434864499">
    <w:abstractNumId w:val="11"/>
  </w:num>
  <w:num w:numId="8" w16cid:durableId="834957751">
    <w:abstractNumId w:val="8"/>
  </w:num>
  <w:num w:numId="9" w16cid:durableId="760371209">
    <w:abstractNumId w:val="3"/>
  </w:num>
  <w:num w:numId="10" w16cid:durableId="1922331273">
    <w:abstractNumId w:val="6"/>
  </w:num>
  <w:num w:numId="11" w16cid:durableId="70010991">
    <w:abstractNumId w:val="4"/>
  </w:num>
  <w:num w:numId="12" w16cid:durableId="165275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32386"/>
    <w:rsid w:val="0004638C"/>
    <w:rsid w:val="00050E58"/>
    <w:rsid w:val="00052779"/>
    <w:rsid w:val="00054527"/>
    <w:rsid w:val="0006238C"/>
    <w:rsid w:val="00063F9B"/>
    <w:rsid w:val="000727C0"/>
    <w:rsid w:val="00073DAB"/>
    <w:rsid w:val="00075267"/>
    <w:rsid w:val="00075CEB"/>
    <w:rsid w:val="00082402"/>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220"/>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865BB"/>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770"/>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97D67"/>
    <w:rsid w:val="004B2477"/>
    <w:rsid w:val="004C7D83"/>
    <w:rsid w:val="004F2C3E"/>
    <w:rsid w:val="005015BD"/>
    <w:rsid w:val="00502A61"/>
    <w:rsid w:val="00510668"/>
    <w:rsid w:val="0051199E"/>
    <w:rsid w:val="00512A21"/>
    <w:rsid w:val="00516F0C"/>
    <w:rsid w:val="00523578"/>
    <w:rsid w:val="00530582"/>
    <w:rsid w:val="00532B4B"/>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7735D"/>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0306"/>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4336"/>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16A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44B6"/>
    <w:rsid w:val="00BE6321"/>
    <w:rsid w:val="00C00694"/>
    <w:rsid w:val="00C034C1"/>
    <w:rsid w:val="00C124FA"/>
    <w:rsid w:val="00C22562"/>
    <w:rsid w:val="00C25367"/>
    <w:rsid w:val="00C26BDC"/>
    <w:rsid w:val="00C32F8A"/>
    <w:rsid w:val="00C3348F"/>
    <w:rsid w:val="00C50816"/>
    <w:rsid w:val="00C53362"/>
    <w:rsid w:val="00C81F5F"/>
    <w:rsid w:val="00C853B6"/>
    <w:rsid w:val="00C92261"/>
    <w:rsid w:val="00C9262D"/>
    <w:rsid w:val="00C95288"/>
    <w:rsid w:val="00C958EB"/>
    <w:rsid w:val="00C96764"/>
    <w:rsid w:val="00C97C95"/>
    <w:rsid w:val="00CB2A2F"/>
    <w:rsid w:val="00CB40C9"/>
    <w:rsid w:val="00CC0614"/>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87C8C"/>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2305</Words>
  <Characters>12866</Characters>
  <Application>Microsoft Office Word</Application>
  <DocSecurity>0</DocSecurity>
  <Lines>378</Lines>
  <Paragraphs>150</Paragraphs>
  <ScaleCrop>false</ScaleCrop>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6</cp:revision>
  <cp:lastPrinted>2026-09-28T12:23:00Z</cp:lastPrinted>
  <dcterms:created xsi:type="dcterms:W3CDTF">2026-09-28T14:01:00Z</dcterms:created>
  <dcterms:modified xsi:type="dcterms:W3CDTF">2026-09-28T14:46:00Z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