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proofErr w:type="gramStart"/>
      <w:r w:rsidR="00A41FF5">
        <w:rPr>
          <w:b/>
          <w:bCs/>
        </w:rPr>
        <w:t>form</w:t>
      </w:r>
      <w:proofErr w:type="gramEnd"/>
      <w:r w:rsidR="00A41FF5">
        <w:rPr>
          <w:b/>
          <w:bCs/>
        </w:rPr>
        <w:t xml:space="preserve">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10A83D62" w:rsidR="00E2605E" w:rsidRDefault="002251E0" w:rsidP="000F18D4">
            <w:pPr>
              <w:rPr>
                <w:lang w:eastAsia="en-GB"/>
              </w:rPr>
            </w:pPr>
            <w:r>
              <w:rPr>
                <w:lang w:eastAsia="en-GB"/>
              </w:rPr>
              <w:t>Policy S/</w:t>
            </w:r>
            <w:r w:rsidR="0091013B">
              <w:rPr>
                <w:lang w:eastAsia="en-GB"/>
              </w:rPr>
              <w:t>DS</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58380BF4"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Policy S/DS: Development Strategy</w:t>
            </w:r>
          </w:p>
          <w:p w14:paraId="792F811D" w14:textId="77777777" w:rsidR="00F956AD" w:rsidRPr="00F956AD" w:rsidRDefault="00F956AD" w:rsidP="00F956AD">
            <w:pPr>
              <w:rPr>
                <w:rFonts w:eastAsia="Times New Roman" w:cstheme="minorHAnsi"/>
                <w:color w:val="000000" w:themeColor="text1"/>
                <w:kern w:val="0"/>
                <w:lang w:eastAsia="en-GB"/>
                <w14:ligatures w14:val="none"/>
              </w:rPr>
            </w:pPr>
          </w:p>
          <w:p w14:paraId="2E793597"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Object</w:t>
            </w:r>
          </w:p>
          <w:p w14:paraId="7B09A5AA" w14:textId="77777777" w:rsidR="00F956AD" w:rsidRPr="00F956AD" w:rsidRDefault="00F956AD" w:rsidP="00F956AD">
            <w:pPr>
              <w:rPr>
                <w:rFonts w:eastAsia="Times New Roman" w:cstheme="minorHAnsi"/>
                <w:color w:val="000000" w:themeColor="text1"/>
                <w:kern w:val="0"/>
                <w:lang w:eastAsia="en-GB"/>
                <w14:ligatures w14:val="none"/>
              </w:rPr>
            </w:pPr>
          </w:p>
          <w:p w14:paraId="237E6D6D"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Bloor Homes Eastern objects to Policy S/DS because the proposed development strategy places substantial reliance upon strategic-scale developments and does not provide sufficient flexibility through additional allocations at sustainable Minor Rural Centres.</w:t>
            </w:r>
          </w:p>
          <w:p w14:paraId="4438C3DE" w14:textId="77777777" w:rsidR="006641B7" w:rsidRPr="006641B7" w:rsidRDefault="006641B7" w:rsidP="006641B7">
            <w:pPr>
              <w:rPr>
                <w:rFonts w:eastAsia="Times New Roman" w:cstheme="minorHAnsi"/>
                <w:color w:val="000000" w:themeColor="text1"/>
                <w:kern w:val="0"/>
                <w:lang w:eastAsia="en-GB"/>
                <w14:ligatures w14:val="none"/>
              </w:rPr>
            </w:pPr>
          </w:p>
          <w:p w14:paraId="50BEEA3F"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 xml:space="preserve">Policy S/DS of the draft </w:t>
            </w:r>
            <w:proofErr w:type="spellStart"/>
            <w:r w:rsidRPr="006641B7">
              <w:rPr>
                <w:rFonts w:eastAsia="Times New Roman" w:cstheme="minorHAnsi"/>
                <w:color w:val="000000" w:themeColor="text1"/>
                <w:kern w:val="0"/>
                <w:lang w:eastAsia="en-GB"/>
                <w14:ligatures w14:val="none"/>
              </w:rPr>
              <w:t>GCLP</w:t>
            </w:r>
            <w:proofErr w:type="spellEnd"/>
            <w:r w:rsidRPr="006641B7">
              <w:rPr>
                <w:rFonts w:eastAsia="Times New Roman" w:cstheme="minorHAnsi"/>
                <w:color w:val="000000" w:themeColor="text1"/>
                <w:kern w:val="0"/>
                <w:lang w:eastAsia="en-GB"/>
                <w14:ligatures w14:val="none"/>
              </w:rPr>
              <w:t xml:space="preserve"> sets out the development strategy. In summary, the development strategy comprises delivery at the following locations: sites within Cambridge; existing urban extensions on the edge of Cambridge; existing new settlements; proposed new settlements; housing and employment at employment sites in the rural southern cluster; proposed new strategic employment allocations; and, a limited number of sites at villages in the rural area. It is acknowledged that the principle of development at most of the strategic sites is already established through adopted development plan documents e.g. Eddington, Cambourne West, Northstowe, </w:t>
            </w:r>
            <w:proofErr w:type="spellStart"/>
            <w:r w:rsidRPr="006641B7">
              <w:rPr>
                <w:rFonts w:eastAsia="Times New Roman" w:cstheme="minorHAnsi"/>
                <w:color w:val="000000" w:themeColor="text1"/>
                <w:kern w:val="0"/>
                <w:lang w:eastAsia="en-GB"/>
                <w14:ligatures w14:val="none"/>
              </w:rPr>
              <w:t>Waterbeach</w:t>
            </w:r>
            <w:proofErr w:type="spellEnd"/>
            <w:r w:rsidRPr="006641B7">
              <w:rPr>
                <w:rFonts w:eastAsia="Times New Roman" w:cstheme="minorHAnsi"/>
                <w:color w:val="000000" w:themeColor="text1"/>
                <w:kern w:val="0"/>
                <w:lang w:eastAsia="en-GB"/>
                <w14:ligatures w14:val="none"/>
              </w:rPr>
              <w:t xml:space="preserve">, Bourn Airfield, and Cambridge East. The proposed strategic sites at Cambourne North (related to the proposed East West Rail and new station for Cambourne) and proposed new settlement at Grange Farm (related to a new stop on the proposed Cambridge </w:t>
            </w:r>
            <w:proofErr w:type="gramStart"/>
            <w:r w:rsidRPr="006641B7">
              <w:rPr>
                <w:rFonts w:eastAsia="Times New Roman" w:cstheme="minorHAnsi"/>
                <w:color w:val="000000" w:themeColor="text1"/>
                <w:kern w:val="0"/>
                <w:lang w:eastAsia="en-GB"/>
                <w14:ligatures w14:val="none"/>
              </w:rPr>
              <w:t>South East</w:t>
            </w:r>
            <w:proofErr w:type="gramEnd"/>
            <w:r w:rsidRPr="006641B7">
              <w:rPr>
                <w:rFonts w:eastAsia="Times New Roman" w:cstheme="minorHAnsi"/>
                <w:color w:val="000000" w:themeColor="text1"/>
                <w:kern w:val="0"/>
                <w:lang w:eastAsia="en-GB"/>
                <w14:ligatures w14:val="none"/>
              </w:rPr>
              <w:t xml:space="preserve"> Transport project) are new strategic allocations for draft </w:t>
            </w:r>
            <w:proofErr w:type="spellStart"/>
            <w:r w:rsidRPr="006641B7">
              <w:rPr>
                <w:rFonts w:eastAsia="Times New Roman" w:cstheme="minorHAnsi"/>
                <w:color w:val="000000" w:themeColor="text1"/>
                <w:kern w:val="0"/>
                <w:lang w:eastAsia="en-GB"/>
                <w14:ligatures w14:val="none"/>
              </w:rPr>
              <w:t>GCLP</w:t>
            </w:r>
            <w:proofErr w:type="spellEnd"/>
            <w:r w:rsidRPr="006641B7">
              <w:rPr>
                <w:rFonts w:eastAsia="Times New Roman" w:cstheme="minorHAnsi"/>
                <w:color w:val="000000" w:themeColor="text1"/>
                <w:kern w:val="0"/>
                <w:lang w:eastAsia="en-GB"/>
                <w14:ligatures w14:val="none"/>
              </w:rPr>
              <w:t xml:space="preserve">. </w:t>
            </w:r>
          </w:p>
          <w:p w14:paraId="472D617B" w14:textId="77777777" w:rsidR="006641B7" w:rsidRPr="006641B7" w:rsidRDefault="006641B7" w:rsidP="006641B7">
            <w:pPr>
              <w:rPr>
                <w:rFonts w:eastAsia="Times New Roman" w:cstheme="minorHAnsi"/>
                <w:color w:val="000000" w:themeColor="text1"/>
                <w:kern w:val="0"/>
                <w:lang w:eastAsia="en-GB"/>
                <w14:ligatures w14:val="none"/>
              </w:rPr>
            </w:pPr>
          </w:p>
          <w:p w14:paraId="3301896C"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 xml:space="preserve">It is considered that there are </w:t>
            </w:r>
            <w:proofErr w:type="gramStart"/>
            <w:r w:rsidRPr="006641B7">
              <w:rPr>
                <w:rFonts w:eastAsia="Times New Roman" w:cstheme="minorHAnsi"/>
                <w:color w:val="000000" w:themeColor="text1"/>
                <w:kern w:val="0"/>
                <w:lang w:eastAsia="en-GB"/>
                <w14:ligatures w14:val="none"/>
              </w:rPr>
              <w:t>a number of</w:t>
            </w:r>
            <w:proofErr w:type="gramEnd"/>
            <w:r w:rsidRPr="006641B7">
              <w:rPr>
                <w:rFonts w:eastAsia="Times New Roman" w:cstheme="minorHAnsi"/>
                <w:color w:val="000000" w:themeColor="text1"/>
                <w:kern w:val="0"/>
                <w:lang w:eastAsia="en-GB"/>
                <w14:ligatures w14:val="none"/>
              </w:rPr>
              <w:t xml:space="preserve"> risks associated with the development strategy in Policy S/DS. It is proposed that 44% of the housing target would be delivered at new settlements. It is very reliant on the delivery of the existing strategic sites, but there is no evidence that delivery at these sites will increase above current rates. It is assumed that housing delivery at some of the strategic sites would be 300 dwellings per annum, but this rate has not been achieved at existing strategic sites in Greater Cambridge or delivered at these rates for a sustained period. The housing delivery rates at some of these strategic sites appear to be optimistic and not based on evidence from other similar developments. The delivery of the proposed strategic sites at Cambourne North and at Grange Farm are reliant on the delivery of transport projects that are not approved, and where funding and delivery timescales are uncertain. Most of the existing new settlements will deliver less affordable housing than the normal policy requirement of 40%, mainly because of the need for these developments to also deliver significant levels of new transport and community infrastructure in initial phases. It is anticipated that affordable housing delivery at Cambourne North and at Grange Farm would also be </w:t>
            </w:r>
            <w:r w:rsidRPr="006641B7">
              <w:rPr>
                <w:rFonts w:eastAsia="Times New Roman" w:cstheme="minorHAnsi"/>
                <w:color w:val="000000" w:themeColor="text1"/>
                <w:kern w:val="0"/>
                <w:lang w:eastAsia="en-GB"/>
                <w14:ligatures w14:val="none"/>
              </w:rPr>
              <w:lastRenderedPageBreak/>
              <w:t xml:space="preserve">reduced for the same reasons. It is requested that the housing delivery assumptions for </w:t>
            </w:r>
            <w:proofErr w:type="gramStart"/>
            <w:r w:rsidRPr="006641B7">
              <w:rPr>
                <w:rFonts w:eastAsia="Times New Roman" w:cstheme="minorHAnsi"/>
                <w:color w:val="000000" w:themeColor="text1"/>
                <w:kern w:val="0"/>
                <w:lang w:eastAsia="en-GB"/>
                <w14:ligatures w14:val="none"/>
              </w:rPr>
              <w:t>all of</w:t>
            </w:r>
            <w:proofErr w:type="gramEnd"/>
            <w:r w:rsidRPr="006641B7">
              <w:rPr>
                <w:rFonts w:eastAsia="Times New Roman" w:cstheme="minorHAnsi"/>
                <w:color w:val="000000" w:themeColor="text1"/>
                <w:kern w:val="0"/>
                <w:lang w:eastAsia="en-GB"/>
                <w14:ligatures w14:val="none"/>
              </w:rPr>
              <w:t xml:space="preserve"> the strategic sites are reassessed.</w:t>
            </w:r>
          </w:p>
          <w:p w14:paraId="5D01B0A0" w14:textId="77777777" w:rsidR="006641B7" w:rsidRPr="006641B7" w:rsidRDefault="006641B7" w:rsidP="006641B7">
            <w:pPr>
              <w:rPr>
                <w:rFonts w:eastAsia="Times New Roman" w:cstheme="minorHAnsi"/>
                <w:color w:val="000000" w:themeColor="text1"/>
                <w:kern w:val="0"/>
                <w:lang w:eastAsia="en-GB"/>
                <w14:ligatures w14:val="none"/>
              </w:rPr>
            </w:pPr>
          </w:p>
          <w:p w14:paraId="24E1D367"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0677D1C4" w14:textId="77777777" w:rsidR="006641B7" w:rsidRPr="006641B7" w:rsidRDefault="006641B7" w:rsidP="006641B7">
            <w:pPr>
              <w:rPr>
                <w:rFonts w:eastAsia="Times New Roman" w:cstheme="minorHAnsi"/>
                <w:color w:val="000000" w:themeColor="text1"/>
                <w:kern w:val="0"/>
                <w:lang w:eastAsia="en-GB"/>
                <w14:ligatures w14:val="none"/>
              </w:rPr>
            </w:pPr>
          </w:p>
          <w:p w14:paraId="3DB6FA49"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In respect of South Cambridgeshire, its required buffer of 5% increases its annual standard method requirement from 1,204 to 1,264 dwellings.</w:t>
            </w:r>
          </w:p>
          <w:p w14:paraId="2FAC9132" w14:textId="77777777" w:rsidR="006641B7" w:rsidRPr="006641B7" w:rsidRDefault="006641B7" w:rsidP="006641B7">
            <w:pPr>
              <w:rPr>
                <w:rFonts w:eastAsia="Times New Roman" w:cstheme="minorHAnsi"/>
                <w:color w:val="000000" w:themeColor="text1"/>
                <w:kern w:val="0"/>
                <w:lang w:eastAsia="en-GB"/>
                <w14:ligatures w14:val="none"/>
              </w:rPr>
            </w:pPr>
          </w:p>
          <w:p w14:paraId="0A4AFA5E"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 xml:space="preserve">Consequently, rather than the average 2,289 dwellings needed per annum under the standard methodology, together the two authorities will instead need to be able to deliver 2,566 dwellings per annum </w:t>
            </w:r>
            <w:proofErr w:type="gramStart"/>
            <w:r w:rsidRPr="006641B7">
              <w:rPr>
                <w:rFonts w:eastAsia="Times New Roman" w:cstheme="minorHAnsi"/>
                <w:color w:val="000000" w:themeColor="text1"/>
                <w:kern w:val="0"/>
                <w:lang w:eastAsia="en-GB"/>
                <w14:ligatures w14:val="none"/>
              </w:rPr>
              <w:t>in order to</w:t>
            </w:r>
            <w:proofErr w:type="gramEnd"/>
            <w:r w:rsidRPr="006641B7">
              <w:rPr>
                <w:rFonts w:eastAsia="Times New Roman" w:cstheme="minorHAnsi"/>
                <w:color w:val="000000" w:themeColor="text1"/>
                <w:kern w:val="0"/>
                <w:lang w:eastAsia="en-GB"/>
                <w14:ligatures w14:val="none"/>
              </w:rPr>
              <w:t xml:space="preserve"> meet their latest 5-Year Housing Land Supply requirement and demonstrate that their Joint Plan is sound. This equates to a total of 12,830 dwellings (2,566 x 5).</w:t>
            </w:r>
          </w:p>
          <w:p w14:paraId="79739B65" w14:textId="77777777" w:rsidR="006641B7" w:rsidRPr="006641B7" w:rsidRDefault="006641B7" w:rsidP="006641B7">
            <w:pPr>
              <w:rPr>
                <w:rFonts w:eastAsia="Times New Roman" w:cstheme="minorHAnsi"/>
                <w:color w:val="000000" w:themeColor="text1"/>
                <w:kern w:val="0"/>
                <w:lang w:eastAsia="en-GB"/>
                <w14:ligatures w14:val="none"/>
              </w:rPr>
            </w:pPr>
          </w:p>
          <w:p w14:paraId="631D7B2F"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 xml:space="preserve">This demonstrates the importance of ensuring that the Local Plan contains a ready pipeline of small and medium sized sites that </w:t>
            </w:r>
            <w:proofErr w:type="gramStart"/>
            <w:r w:rsidRPr="006641B7">
              <w:rPr>
                <w:rFonts w:eastAsia="Times New Roman" w:cstheme="minorHAnsi"/>
                <w:color w:val="000000" w:themeColor="text1"/>
                <w:kern w:val="0"/>
                <w:lang w:eastAsia="en-GB"/>
                <w14:ligatures w14:val="none"/>
              </w:rPr>
              <w:t>are capable of delivering</w:t>
            </w:r>
            <w:proofErr w:type="gramEnd"/>
            <w:r w:rsidRPr="006641B7">
              <w:rPr>
                <w:rFonts w:eastAsia="Times New Roman" w:cstheme="minorHAnsi"/>
                <w:color w:val="000000" w:themeColor="text1"/>
                <w:kern w:val="0"/>
                <w:lang w:eastAsia="en-GB"/>
                <w14:ligatures w14:val="none"/>
              </w:rPr>
              <w:t xml:space="preserve"> new housing in the early years of the Plan period, prior to many of Greater Cambridge’s larger strategic sites being capable of delivery due to associated infrastructure provision constraints.</w:t>
            </w:r>
          </w:p>
          <w:p w14:paraId="7D0B9FE6" w14:textId="77777777" w:rsidR="006641B7" w:rsidRPr="006641B7" w:rsidRDefault="006641B7" w:rsidP="006641B7">
            <w:pPr>
              <w:rPr>
                <w:rFonts w:eastAsia="Times New Roman" w:cstheme="minorHAnsi"/>
                <w:color w:val="000000" w:themeColor="text1"/>
                <w:kern w:val="0"/>
                <w:lang w:eastAsia="en-GB"/>
                <w14:ligatures w14:val="none"/>
              </w:rPr>
            </w:pPr>
          </w:p>
          <w:p w14:paraId="420234FD"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 xml:space="preserve">The Minor Rural Centres, including Linton, are referred to as part of the development strategy but there are limited allocations in this category of settlement. It is considered that the growth of the more sustainable villages should be part of the development strategy for draft </w:t>
            </w:r>
            <w:proofErr w:type="spellStart"/>
            <w:r w:rsidRPr="006641B7">
              <w:rPr>
                <w:rFonts w:eastAsia="Times New Roman" w:cstheme="minorHAnsi"/>
                <w:color w:val="000000" w:themeColor="text1"/>
                <w:kern w:val="0"/>
                <w:lang w:eastAsia="en-GB"/>
                <w14:ligatures w14:val="none"/>
              </w:rPr>
              <w:t>GCLP</w:t>
            </w:r>
            <w:proofErr w:type="spellEnd"/>
            <w:r w:rsidRPr="006641B7">
              <w:rPr>
                <w:rFonts w:eastAsia="Times New Roman" w:cstheme="minorHAnsi"/>
                <w:color w:val="000000" w:themeColor="text1"/>
                <w:kern w:val="0"/>
                <w:lang w:eastAsia="en-GB"/>
                <w14:ligatures w14:val="none"/>
              </w:rPr>
              <w:t>, and particularly those villages that contain a very good range of services and facilities, are accessible by a range of modes of transport, and where there is an identified need for affordable housing for those with a local connection to the village. Linton falls within this category.</w:t>
            </w:r>
          </w:p>
          <w:p w14:paraId="69B7A041" w14:textId="77777777" w:rsidR="006641B7" w:rsidRPr="006641B7" w:rsidRDefault="006641B7" w:rsidP="006641B7">
            <w:pPr>
              <w:rPr>
                <w:rFonts w:eastAsia="Times New Roman" w:cstheme="minorHAnsi"/>
                <w:color w:val="000000" w:themeColor="text1"/>
                <w:kern w:val="0"/>
                <w:lang w:eastAsia="en-GB"/>
                <w14:ligatures w14:val="none"/>
              </w:rPr>
            </w:pPr>
          </w:p>
          <w:p w14:paraId="448BCF5B"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Additional development at Linton would therefore complement, rather than undermine, the strategic development strategy. It would diversify the Plan's housing supply, reduce reliance on a limited number of strategic sites and provide an opportunity for earlier delivery of housing and affordable housing.</w:t>
            </w:r>
          </w:p>
          <w:p w14:paraId="429EA58F" w14:textId="77777777" w:rsidR="006641B7" w:rsidRPr="006641B7" w:rsidRDefault="006641B7" w:rsidP="006641B7">
            <w:pPr>
              <w:rPr>
                <w:rFonts w:eastAsia="Times New Roman" w:cstheme="minorHAnsi"/>
                <w:color w:val="000000" w:themeColor="text1"/>
                <w:kern w:val="0"/>
                <w:lang w:eastAsia="en-GB"/>
                <w14:ligatures w14:val="none"/>
              </w:rPr>
            </w:pPr>
          </w:p>
          <w:p w14:paraId="5B422E12" w14:textId="77777777"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The Plan should therefore be amended to increase the contribution expected from sustainable Minor Rural Centres and to allocate Land North of Cambridge Road, Linton, as part of that revised strategy.</w:t>
            </w:r>
          </w:p>
          <w:p w14:paraId="14EE618D" w14:textId="77777777" w:rsidR="006641B7" w:rsidRPr="006641B7" w:rsidRDefault="006641B7" w:rsidP="006641B7">
            <w:pPr>
              <w:rPr>
                <w:rFonts w:eastAsia="Times New Roman" w:cstheme="minorHAnsi"/>
                <w:color w:val="000000" w:themeColor="text1"/>
                <w:kern w:val="0"/>
                <w:lang w:eastAsia="en-GB"/>
                <w14:ligatures w14:val="none"/>
              </w:rPr>
            </w:pPr>
          </w:p>
          <w:p w14:paraId="18211F1D" w14:textId="76AECE02" w:rsidR="006641B7" w:rsidRPr="006641B7"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In November 2025, Bloor Homes Eastern submitted an outline planning application (25/04541) in respect of its Land North of Cambridge Road site in Linton for the erection of up to 230 dwellings including affordable housing and self / custom build plots along with a new site for a Doctor’s Surgery, Open Space, allotments and associated infrastructure with all matters reserved except access.</w:t>
            </w:r>
          </w:p>
          <w:p w14:paraId="49B35A8D" w14:textId="77777777" w:rsidR="006641B7" w:rsidRPr="006641B7" w:rsidRDefault="006641B7" w:rsidP="006641B7">
            <w:pPr>
              <w:rPr>
                <w:rFonts w:eastAsia="Times New Roman" w:cstheme="minorHAnsi"/>
                <w:color w:val="000000" w:themeColor="text1"/>
                <w:kern w:val="0"/>
                <w:lang w:eastAsia="en-GB"/>
                <w14:ligatures w14:val="none"/>
              </w:rPr>
            </w:pPr>
          </w:p>
          <w:p w14:paraId="7B47FF54" w14:textId="00A5A3DA" w:rsidR="00BC4E53" w:rsidRDefault="006641B7" w:rsidP="006641B7">
            <w:pPr>
              <w:rPr>
                <w:rFonts w:eastAsia="Times New Roman" w:cstheme="minorHAnsi"/>
                <w:color w:val="000000" w:themeColor="text1"/>
                <w:kern w:val="0"/>
                <w:lang w:eastAsia="en-GB"/>
                <w14:ligatures w14:val="none"/>
              </w:rPr>
            </w:pPr>
            <w:r w:rsidRPr="006641B7">
              <w:rPr>
                <w:rFonts w:eastAsia="Times New Roman" w:cstheme="minorHAnsi"/>
                <w:color w:val="000000" w:themeColor="text1"/>
                <w:kern w:val="0"/>
                <w:lang w:eastAsia="en-GB"/>
                <w14:ligatures w14:val="none"/>
              </w:rPr>
              <w:t>The promoted development would support and boost the existing services and facilities in the village. It is a medium sized site that could be delivered relatively quickly. It is accessible by sustainable modes of transport. The site would deliver affordable housing to meet the identified needs for the village.</w:t>
            </w: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1AA1201F" w14:textId="578EB570" w:rsidR="00DC5853" w:rsidRDefault="00DC5853" w:rsidP="00DC5853">
            <w:pPr>
              <w:rPr>
                <w:rFonts w:eastAsia="Times New Roman" w:cstheme="minorHAnsi"/>
                <w:color w:val="000000" w:themeColor="text1"/>
                <w:kern w:val="0"/>
                <w:lang w:eastAsia="en-GB"/>
                <w14:ligatures w14:val="none"/>
              </w:rPr>
            </w:pPr>
            <w:r w:rsidRPr="00DC5853">
              <w:rPr>
                <w:rFonts w:eastAsia="Times New Roman" w:cstheme="minorHAnsi"/>
                <w:color w:val="000000" w:themeColor="text1"/>
                <w:kern w:val="0"/>
                <w:lang w:eastAsia="en-GB"/>
                <w14:ligatures w14:val="none"/>
              </w:rPr>
              <w:t xml:space="preserve">Bloor Homes Eastern has promoted the </w:t>
            </w:r>
            <w:r w:rsidR="005F52EC" w:rsidRPr="005F52EC">
              <w:rPr>
                <w:rFonts w:eastAsia="Times New Roman" w:cstheme="minorHAnsi"/>
                <w:color w:val="000000" w:themeColor="text1"/>
                <w:kern w:val="0"/>
                <w:lang w:eastAsia="en-GB"/>
                <w14:ligatures w14:val="none"/>
              </w:rPr>
              <w:t>Land North of Cambridge Road, Linton</w:t>
            </w:r>
            <w:r w:rsidR="005F52EC">
              <w:rPr>
                <w:rFonts w:eastAsia="Times New Roman" w:cstheme="minorHAnsi"/>
                <w:color w:val="000000" w:themeColor="text1"/>
                <w:kern w:val="0"/>
                <w:lang w:eastAsia="en-GB"/>
                <w14:ligatures w14:val="none"/>
              </w:rPr>
              <w:t>.</w:t>
            </w:r>
          </w:p>
          <w:p w14:paraId="0338E5B7" w14:textId="77777777" w:rsidR="005F52EC" w:rsidRPr="00DC5853" w:rsidRDefault="005F52EC" w:rsidP="00DC5853">
            <w:pPr>
              <w:rPr>
                <w:rFonts w:eastAsia="Times New Roman" w:cstheme="minorHAnsi"/>
                <w:color w:val="000000" w:themeColor="text1"/>
                <w:kern w:val="0"/>
                <w:lang w:eastAsia="en-GB"/>
                <w14:ligatures w14:val="none"/>
              </w:rPr>
            </w:pPr>
          </w:p>
          <w:p w14:paraId="1298B886" w14:textId="3259F3A5" w:rsidR="00BC4E53" w:rsidRDefault="00DC5853" w:rsidP="00DC5853">
            <w:pPr>
              <w:rPr>
                <w:rFonts w:eastAsia="Times New Roman" w:cstheme="minorHAnsi"/>
                <w:b/>
                <w:color w:val="000000" w:themeColor="text1"/>
                <w:kern w:val="0"/>
                <w:lang w:eastAsia="en-GB"/>
                <w14:ligatures w14:val="none"/>
              </w:rPr>
            </w:pPr>
            <w:r w:rsidRPr="00DC5853">
              <w:rPr>
                <w:rFonts w:eastAsia="Times New Roman" w:cstheme="minorHAnsi"/>
                <w:color w:val="000000" w:themeColor="text1"/>
                <w:kern w:val="0"/>
                <w:lang w:eastAsia="en-GB"/>
                <w14:ligatures w14:val="none"/>
              </w:rPr>
              <w:t>The promoted development would support and boost the existing services and facilities in the village. It is a medium sized site that could be delivered relatively quickly. It is accessible by sustainable modes of transport. The site would deliver affordable housing to meet the identified needs for the village.</w:t>
            </w: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5F7EDC65"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Proposed Amendments</w:t>
            </w:r>
          </w:p>
          <w:p w14:paraId="20D9F0ED" w14:textId="77777777" w:rsidR="00CC34F2" w:rsidRPr="00CC34F2" w:rsidRDefault="00CC34F2" w:rsidP="00CC34F2">
            <w:pPr>
              <w:rPr>
                <w:rFonts w:eastAsia="Times New Roman" w:cstheme="minorHAnsi"/>
                <w:bCs/>
                <w:color w:val="000000" w:themeColor="text1"/>
                <w:kern w:val="0"/>
                <w:lang w:eastAsia="en-GB"/>
                <w14:ligatures w14:val="none"/>
              </w:rPr>
            </w:pPr>
          </w:p>
          <w:p w14:paraId="5CF3B62E" w14:textId="77777777" w:rsidR="00C32F8A" w:rsidRPr="00C32F8A" w:rsidRDefault="00C32F8A" w:rsidP="00C32F8A">
            <w:pPr>
              <w:rPr>
                <w:rFonts w:eastAsia="Times New Roman" w:cstheme="minorHAnsi"/>
                <w:bCs/>
                <w:color w:val="000000" w:themeColor="text1"/>
                <w:kern w:val="0"/>
                <w:lang w:eastAsia="en-GB"/>
                <w14:ligatures w14:val="none"/>
              </w:rPr>
            </w:pPr>
            <w:r w:rsidRPr="00C32F8A">
              <w:rPr>
                <w:rFonts w:eastAsia="Times New Roman" w:cstheme="minorHAnsi"/>
                <w:bCs/>
                <w:color w:val="000000" w:themeColor="text1"/>
                <w:kern w:val="0"/>
                <w:lang w:eastAsia="en-GB"/>
                <w14:ligatures w14:val="none"/>
              </w:rPr>
              <w:t>The proposed changes to Policy S/DS: Development Strategy are as follows:</w:t>
            </w:r>
          </w:p>
          <w:p w14:paraId="0CA0E10D" w14:textId="77777777" w:rsidR="00C32F8A" w:rsidRPr="00C32F8A" w:rsidRDefault="00C32F8A" w:rsidP="00C32F8A">
            <w:pPr>
              <w:rPr>
                <w:rFonts w:eastAsia="Times New Roman" w:cstheme="minorHAnsi"/>
                <w:bCs/>
                <w:color w:val="000000" w:themeColor="text1"/>
                <w:kern w:val="0"/>
                <w:lang w:eastAsia="en-GB"/>
                <w14:ligatures w14:val="none"/>
              </w:rPr>
            </w:pPr>
          </w:p>
          <w:p w14:paraId="563F80DF" w14:textId="77777777" w:rsidR="000D18CF" w:rsidRPr="000D18CF" w:rsidRDefault="000D18CF" w:rsidP="000D18CF">
            <w:pPr>
              <w:pStyle w:val="ListParagraph"/>
              <w:numPr>
                <w:ilvl w:val="0"/>
                <w:numId w:val="5"/>
              </w:numPr>
              <w:rPr>
                <w:rFonts w:eastAsia="Times New Roman" w:cstheme="minorHAnsi"/>
                <w:b/>
                <w:color w:val="000000" w:themeColor="text1"/>
                <w:kern w:val="0"/>
                <w:lang w:eastAsia="en-GB"/>
                <w14:ligatures w14:val="none"/>
              </w:rPr>
            </w:pPr>
            <w:r w:rsidRPr="000D18CF">
              <w:rPr>
                <w:rFonts w:eastAsia="Times New Roman" w:cstheme="minorHAnsi"/>
                <w:b/>
                <w:color w:val="000000" w:themeColor="text1"/>
                <w:kern w:val="0"/>
                <w:lang w:eastAsia="en-GB"/>
                <w14:ligatures w14:val="none"/>
              </w:rPr>
              <w:t xml:space="preserve">Housing delivery assumptions for </w:t>
            </w:r>
            <w:proofErr w:type="gramStart"/>
            <w:r w:rsidRPr="000D18CF">
              <w:rPr>
                <w:rFonts w:eastAsia="Times New Roman" w:cstheme="minorHAnsi"/>
                <w:b/>
                <w:color w:val="000000" w:themeColor="text1"/>
                <w:kern w:val="0"/>
                <w:lang w:eastAsia="en-GB"/>
                <w14:ligatures w14:val="none"/>
              </w:rPr>
              <w:t>all of</w:t>
            </w:r>
            <w:proofErr w:type="gramEnd"/>
            <w:r w:rsidRPr="000D18CF">
              <w:rPr>
                <w:rFonts w:eastAsia="Times New Roman" w:cstheme="minorHAnsi"/>
                <w:b/>
                <w:color w:val="000000" w:themeColor="text1"/>
                <w:kern w:val="0"/>
                <w:lang w:eastAsia="en-GB"/>
                <w14:ligatures w14:val="none"/>
              </w:rPr>
              <w:t xml:space="preserve"> the strategic sites be reassessed, </w:t>
            </w:r>
            <w:proofErr w:type="gramStart"/>
            <w:r w:rsidRPr="000D18CF">
              <w:rPr>
                <w:rFonts w:eastAsia="Times New Roman" w:cstheme="minorHAnsi"/>
                <w:b/>
                <w:color w:val="000000" w:themeColor="text1"/>
                <w:kern w:val="0"/>
                <w:lang w:eastAsia="en-GB"/>
                <w14:ligatures w14:val="none"/>
              </w:rPr>
              <w:t>taking into account</w:t>
            </w:r>
            <w:proofErr w:type="gramEnd"/>
            <w:r w:rsidRPr="000D18CF">
              <w:rPr>
                <w:rFonts w:eastAsia="Times New Roman" w:cstheme="minorHAnsi"/>
                <w:b/>
                <w:color w:val="000000" w:themeColor="text1"/>
                <w:kern w:val="0"/>
                <w:lang w:eastAsia="en-GB"/>
                <w14:ligatures w14:val="none"/>
              </w:rPr>
              <w:t xml:space="preserve"> realistic annual housing delivery rates and the delivery of critical infrastructure required for those sites (also considering the need to increase the overall housing target).</w:t>
            </w:r>
          </w:p>
          <w:p w14:paraId="5D3FDC74" w14:textId="77777777" w:rsidR="000D18CF" w:rsidRPr="000D18CF" w:rsidRDefault="000D18CF" w:rsidP="0091432B">
            <w:pPr>
              <w:pStyle w:val="ListParagraph"/>
              <w:rPr>
                <w:rFonts w:eastAsia="Times New Roman" w:cstheme="minorHAnsi"/>
                <w:b/>
                <w:color w:val="000000" w:themeColor="text1"/>
                <w:kern w:val="0"/>
                <w:lang w:eastAsia="en-GB"/>
                <w14:ligatures w14:val="none"/>
              </w:rPr>
            </w:pPr>
          </w:p>
          <w:p w14:paraId="75F92820" w14:textId="77777777" w:rsidR="000D18CF" w:rsidRPr="000D18CF" w:rsidRDefault="000D18CF" w:rsidP="000D18CF">
            <w:pPr>
              <w:pStyle w:val="ListParagraph"/>
              <w:numPr>
                <w:ilvl w:val="0"/>
                <w:numId w:val="5"/>
              </w:numPr>
              <w:rPr>
                <w:rFonts w:eastAsia="Times New Roman" w:cstheme="minorHAnsi"/>
                <w:b/>
                <w:color w:val="000000" w:themeColor="text1"/>
                <w:kern w:val="0"/>
                <w:lang w:eastAsia="en-GB"/>
                <w14:ligatures w14:val="none"/>
              </w:rPr>
            </w:pPr>
            <w:r w:rsidRPr="000D18CF">
              <w:rPr>
                <w:rFonts w:eastAsia="Times New Roman" w:cstheme="minorHAnsi"/>
                <w:b/>
                <w:color w:val="000000" w:themeColor="text1"/>
                <w:kern w:val="0"/>
                <w:lang w:eastAsia="en-GB"/>
                <w14:ligatures w14:val="none"/>
              </w:rPr>
              <w:t>Additional allocations be made in sustainable villages to improve delivery lead in times with specific regard to the Bloor site at Linton (HELAA reference 115928).</w:t>
            </w: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D0E97" w14:textId="77777777" w:rsidR="00B77CC5" w:rsidRDefault="00B77CC5" w:rsidP="00393AE9">
      <w:pPr>
        <w:spacing w:after="0" w:line="240" w:lineRule="auto"/>
      </w:pPr>
      <w:r>
        <w:separator/>
      </w:r>
    </w:p>
  </w:endnote>
  <w:endnote w:type="continuationSeparator" w:id="0">
    <w:p w14:paraId="2BB94694" w14:textId="77777777" w:rsidR="00B77CC5" w:rsidRDefault="00B77CC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BF4FD" w14:textId="77777777" w:rsidR="00B77CC5" w:rsidRDefault="00B77CC5" w:rsidP="00393AE9">
      <w:pPr>
        <w:spacing w:after="0" w:line="240" w:lineRule="auto"/>
      </w:pPr>
      <w:r>
        <w:separator/>
      </w:r>
    </w:p>
  </w:footnote>
  <w:footnote w:type="continuationSeparator" w:id="0">
    <w:p w14:paraId="24CBD1CC" w14:textId="77777777" w:rsidR="00B77CC5" w:rsidRDefault="00B77CC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4"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3"/>
  </w:num>
  <w:num w:numId="3" w16cid:durableId="1591692842">
    <w:abstractNumId w:val="4"/>
  </w:num>
  <w:num w:numId="4" w16cid:durableId="413668818">
    <w:abstractNumId w:val="2"/>
  </w:num>
  <w:num w:numId="5" w16cid:durableId="594436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2B77"/>
    <w:rsid w:val="00054527"/>
    <w:rsid w:val="0006238C"/>
    <w:rsid w:val="00063F9B"/>
    <w:rsid w:val="000727C0"/>
    <w:rsid w:val="00073DAB"/>
    <w:rsid w:val="00075267"/>
    <w:rsid w:val="00075CEB"/>
    <w:rsid w:val="00087759"/>
    <w:rsid w:val="000A574B"/>
    <w:rsid w:val="000B6CB2"/>
    <w:rsid w:val="000C3455"/>
    <w:rsid w:val="000D060D"/>
    <w:rsid w:val="000D18CF"/>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67E11"/>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51FD"/>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5F52EC"/>
    <w:rsid w:val="00602BA9"/>
    <w:rsid w:val="006059CD"/>
    <w:rsid w:val="00630C57"/>
    <w:rsid w:val="00640050"/>
    <w:rsid w:val="00641220"/>
    <w:rsid w:val="006414F2"/>
    <w:rsid w:val="00643769"/>
    <w:rsid w:val="0064421B"/>
    <w:rsid w:val="00653133"/>
    <w:rsid w:val="0065649D"/>
    <w:rsid w:val="00662422"/>
    <w:rsid w:val="006641B7"/>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1013B"/>
    <w:rsid w:val="0091432B"/>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A86"/>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77CC5"/>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2F8A"/>
    <w:rsid w:val="00C3348F"/>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E75F8"/>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1939</Words>
  <Characters>10937</Characters>
  <Application>Microsoft Office Word</Application>
  <DocSecurity>0</DocSecurity>
  <Lines>331</Lines>
  <Paragraphs>125</Paragraphs>
  <ScaleCrop>false</ScaleCrop>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7</cp:revision>
  <cp:lastPrinted>2026-09-28T12:23:00Z</cp:lastPrinted>
  <dcterms:created xsi:type="dcterms:W3CDTF">2026-09-28T14:01:00Z</dcterms:created>
  <dcterms:modified xsi:type="dcterms:W3CDTF">2026-09-28T14:34:00Z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