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r w:rsidR="004B2477">
        <w:t>continue on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1883BB15" w:rsidR="00E2605E" w:rsidRDefault="002251E0" w:rsidP="000F18D4">
            <w:pPr>
              <w:rPr>
                <w:lang w:eastAsia="en-GB"/>
              </w:rPr>
            </w:pPr>
            <w:r>
              <w:rPr>
                <w:lang w:eastAsia="en-GB"/>
              </w:rPr>
              <w:t xml:space="preserve">Policy </w:t>
            </w:r>
            <w:r w:rsidR="00725615">
              <w:rPr>
                <w:lang w:eastAsia="en-GB"/>
              </w:rPr>
              <w:t>I/ST</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447F59">
        <w:trPr>
          <w:trHeight w:val="3675"/>
        </w:trPr>
        <w:tc>
          <w:tcPr>
            <w:tcW w:w="9628" w:type="dxa"/>
          </w:tcPr>
          <w:p w14:paraId="617C0C93"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Policy I/ST: Sustainable Transport and Connectivity</w:t>
            </w:r>
          </w:p>
          <w:p w14:paraId="6EFB493A" w14:textId="77777777" w:rsidR="00447F59" w:rsidRPr="00447F59" w:rsidRDefault="00447F59" w:rsidP="00447F59">
            <w:pPr>
              <w:rPr>
                <w:rFonts w:eastAsia="Times New Roman" w:cstheme="minorHAnsi"/>
                <w:color w:val="000000" w:themeColor="text1"/>
                <w:kern w:val="0"/>
                <w:lang w:eastAsia="en-GB"/>
                <w14:ligatures w14:val="none"/>
              </w:rPr>
            </w:pPr>
          </w:p>
          <w:p w14:paraId="39353081" w14:textId="77777777" w:rsidR="00447F59" w:rsidRPr="00447F59" w:rsidRDefault="00447F59" w:rsidP="00447F59">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Comment</w:t>
            </w:r>
          </w:p>
          <w:p w14:paraId="48929736" w14:textId="77777777" w:rsidR="00447F59" w:rsidRPr="00447F59" w:rsidRDefault="00447F59" w:rsidP="00447F59">
            <w:pPr>
              <w:rPr>
                <w:rFonts w:eastAsia="Times New Roman" w:cstheme="minorHAnsi"/>
                <w:color w:val="000000" w:themeColor="text1"/>
                <w:kern w:val="0"/>
                <w:lang w:eastAsia="en-GB"/>
                <w14:ligatures w14:val="none"/>
              </w:rPr>
            </w:pPr>
          </w:p>
          <w:p w14:paraId="78B8D493" w14:textId="77777777" w:rsidR="00202BD8" w:rsidRPr="00202BD8" w:rsidRDefault="00202BD8" w:rsidP="00202BD8">
            <w:pPr>
              <w:rPr>
                <w:rFonts w:eastAsia="Times New Roman" w:cstheme="minorHAnsi"/>
                <w:color w:val="000000" w:themeColor="text1"/>
                <w:kern w:val="0"/>
                <w:lang w:eastAsia="en-GB"/>
                <w14:ligatures w14:val="none"/>
              </w:rPr>
            </w:pPr>
            <w:r w:rsidRPr="00202BD8">
              <w:rPr>
                <w:rFonts w:eastAsia="Times New Roman" w:cstheme="minorHAnsi"/>
                <w:color w:val="000000" w:themeColor="text1"/>
                <w:kern w:val="0"/>
                <w:lang w:eastAsia="en-GB"/>
                <w14:ligatures w14:val="none"/>
              </w:rPr>
              <w:t xml:space="preserve">Policy I/ST of the draft </w:t>
            </w:r>
            <w:proofErr w:type="spellStart"/>
            <w:r w:rsidRPr="00202BD8">
              <w:rPr>
                <w:rFonts w:eastAsia="Times New Roman" w:cstheme="minorHAnsi"/>
                <w:color w:val="000000" w:themeColor="text1"/>
                <w:kern w:val="0"/>
                <w:lang w:eastAsia="en-GB"/>
                <w14:ligatures w14:val="none"/>
              </w:rPr>
              <w:t>GCLP</w:t>
            </w:r>
            <w:proofErr w:type="spellEnd"/>
            <w:r w:rsidRPr="00202BD8">
              <w:rPr>
                <w:rFonts w:eastAsia="Times New Roman" w:cstheme="minorHAnsi"/>
                <w:color w:val="000000" w:themeColor="text1"/>
                <w:kern w:val="0"/>
                <w:lang w:eastAsia="en-GB"/>
                <w14:ligatures w14:val="none"/>
              </w:rPr>
              <w:t xml:space="preserve"> seeks to ensure that development promotes sustainable transport in order to reduce reliance on the car. Paragraph 110 of the </w:t>
            </w:r>
            <w:proofErr w:type="spellStart"/>
            <w:r w:rsidRPr="00202BD8">
              <w:rPr>
                <w:rFonts w:eastAsia="Times New Roman" w:cstheme="minorHAnsi"/>
                <w:color w:val="000000" w:themeColor="text1"/>
                <w:kern w:val="0"/>
                <w:lang w:eastAsia="en-GB"/>
                <w14:ligatures w14:val="none"/>
              </w:rPr>
              <w:t>NPPF</w:t>
            </w:r>
            <w:proofErr w:type="spellEnd"/>
            <w:r w:rsidRPr="00202BD8">
              <w:rPr>
                <w:rFonts w:eastAsia="Times New Roman" w:cstheme="minorHAnsi"/>
                <w:color w:val="000000" w:themeColor="text1"/>
                <w:kern w:val="0"/>
                <w:lang w:eastAsia="en-GB"/>
                <w14:ligatures w14:val="none"/>
              </w:rPr>
              <w:t xml:space="preserve"> expects the planning system to actively manage patterns of growth to support transport objectives. It is expected that significant development would be focused on locations which are or can be made sustainable, by limiting the need to travel and offering a genuine choice of transport modes. Paragraph 115 identifies factors that should be considered when assessing sites to be allocated for development, including that sustainable transport modes are prioritised, safe and suitable access can be provided, and the impacts on the transport network and highway safety can be mitigated. Policy I/ST is broadly consistent with this national policy.</w:t>
            </w:r>
          </w:p>
          <w:p w14:paraId="65C015B8" w14:textId="77777777" w:rsidR="00202BD8" w:rsidRPr="00202BD8" w:rsidRDefault="00202BD8" w:rsidP="00202BD8">
            <w:pPr>
              <w:rPr>
                <w:rFonts w:eastAsia="Times New Roman" w:cstheme="minorHAnsi"/>
                <w:color w:val="000000" w:themeColor="text1"/>
                <w:kern w:val="0"/>
                <w:lang w:eastAsia="en-GB"/>
                <w14:ligatures w14:val="none"/>
              </w:rPr>
            </w:pPr>
          </w:p>
          <w:p w14:paraId="150E19AD" w14:textId="77777777" w:rsidR="00202BD8" w:rsidRPr="00202BD8" w:rsidRDefault="00202BD8" w:rsidP="00202BD8">
            <w:pPr>
              <w:rPr>
                <w:rFonts w:eastAsia="Times New Roman" w:cstheme="minorHAnsi"/>
                <w:color w:val="000000" w:themeColor="text1"/>
                <w:kern w:val="0"/>
                <w:lang w:eastAsia="en-GB"/>
                <w14:ligatures w14:val="none"/>
              </w:rPr>
            </w:pPr>
            <w:r w:rsidRPr="00202BD8">
              <w:rPr>
                <w:rFonts w:eastAsia="Times New Roman" w:cstheme="minorHAnsi"/>
                <w:color w:val="000000" w:themeColor="text1"/>
                <w:kern w:val="0"/>
                <w:lang w:eastAsia="en-GB"/>
                <w14:ligatures w14:val="none"/>
              </w:rPr>
              <w:t xml:space="preserve">Bloor Homes Eastern has promoted the Land North of Cambridge Road site in Linton. The principle of directing development to locations that are accessible by sustainable modes of transport is supported, but land should be allocated in the more sustainable villages including Linton to implement this approach. </w:t>
            </w:r>
          </w:p>
          <w:p w14:paraId="58FBAF8D" w14:textId="77777777" w:rsidR="00202BD8" w:rsidRPr="00202BD8" w:rsidRDefault="00202BD8" w:rsidP="00202BD8">
            <w:pPr>
              <w:rPr>
                <w:rFonts w:eastAsia="Times New Roman" w:cstheme="minorHAnsi"/>
                <w:color w:val="000000" w:themeColor="text1"/>
                <w:kern w:val="0"/>
                <w:lang w:eastAsia="en-GB"/>
                <w14:ligatures w14:val="none"/>
              </w:rPr>
            </w:pPr>
          </w:p>
          <w:p w14:paraId="2946F50C" w14:textId="2B28C683" w:rsidR="00202BD8" w:rsidRPr="00202BD8" w:rsidRDefault="00202BD8" w:rsidP="00202BD8">
            <w:pPr>
              <w:rPr>
                <w:rFonts w:eastAsia="Times New Roman" w:cstheme="minorHAnsi"/>
                <w:color w:val="000000" w:themeColor="text1"/>
                <w:kern w:val="0"/>
                <w:lang w:eastAsia="en-GB"/>
                <w14:ligatures w14:val="none"/>
              </w:rPr>
            </w:pPr>
            <w:r w:rsidRPr="00202BD8">
              <w:rPr>
                <w:rFonts w:eastAsia="Times New Roman" w:cstheme="minorHAnsi"/>
                <w:color w:val="000000" w:themeColor="text1"/>
                <w:kern w:val="0"/>
                <w:lang w:eastAsia="en-GB"/>
                <w14:ligatures w14:val="none"/>
              </w:rPr>
              <w:t>Linton is defined as a Minor Rural Centre in the settlement hierarchy. It provides a good range of services and facilities and employment opportunities, including primary and secondary schools, pre-school/ nursery facilities, a leisure centre, library, food stores, public houses, shops, post office, doctor’s surgery and playing fields. It is on bus routes (13 Service) to Cambridge and Haverhill which</w:t>
            </w:r>
            <w:r w:rsidR="00357225">
              <w:rPr>
                <w:rFonts w:eastAsia="Times New Roman" w:cstheme="minorHAnsi"/>
                <w:color w:val="000000" w:themeColor="text1"/>
                <w:kern w:val="0"/>
                <w:lang w:eastAsia="en-GB"/>
                <w14:ligatures w14:val="none"/>
              </w:rPr>
              <w:t xml:space="preserve"> </w:t>
            </w:r>
            <w:r w:rsidRPr="00202BD8">
              <w:rPr>
                <w:rFonts w:eastAsia="Times New Roman" w:cstheme="minorHAnsi"/>
                <w:color w:val="000000" w:themeColor="text1"/>
                <w:kern w:val="0"/>
                <w:lang w:eastAsia="en-GB"/>
                <w14:ligatures w14:val="none"/>
              </w:rPr>
              <w:t xml:space="preserve">provides a service every 30 minutes (20 minutes during Peak times). </w:t>
            </w:r>
          </w:p>
          <w:p w14:paraId="2233A70D" w14:textId="77777777" w:rsidR="00202BD8" w:rsidRPr="00202BD8" w:rsidRDefault="00202BD8" w:rsidP="00202BD8">
            <w:pPr>
              <w:rPr>
                <w:rFonts w:eastAsia="Times New Roman" w:cstheme="minorHAnsi"/>
                <w:color w:val="000000" w:themeColor="text1"/>
                <w:kern w:val="0"/>
                <w:lang w:eastAsia="en-GB"/>
                <w14:ligatures w14:val="none"/>
              </w:rPr>
            </w:pPr>
          </w:p>
          <w:p w14:paraId="329C6175" w14:textId="77777777" w:rsidR="00202BD8" w:rsidRPr="00202BD8" w:rsidRDefault="00202BD8" w:rsidP="00202BD8">
            <w:pPr>
              <w:rPr>
                <w:rFonts w:eastAsia="Times New Roman" w:cstheme="minorHAnsi"/>
                <w:color w:val="000000" w:themeColor="text1"/>
                <w:kern w:val="0"/>
                <w:lang w:eastAsia="en-GB"/>
                <w14:ligatures w14:val="none"/>
              </w:rPr>
            </w:pPr>
            <w:r w:rsidRPr="00202BD8">
              <w:rPr>
                <w:rFonts w:eastAsia="Times New Roman" w:cstheme="minorHAnsi"/>
                <w:color w:val="000000" w:themeColor="text1"/>
                <w:kern w:val="0"/>
                <w:lang w:eastAsia="en-GB"/>
                <w14:ligatures w14:val="none"/>
              </w:rPr>
              <w:t>Linton is well-related to significant employment sites at Granta Park, the Babraham Research Campus and Addenbrookes Hospital / Biomedical Campus. The Application Site would be well-related to the transport infrastructure improvements proposed in the Greater Cambridge Partnership’s Linton Greenway project, providing a greenway/cycle route through Linton to Granta Park and Babraham Research Campus. There are also plans for a new travel hub and guided busway (</w:t>
            </w:r>
            <w:proofErr w:type="spellStart"/>
            <w:r w:rsidRPr="00202BD8">
              <w:rPr>
                <w:rFonts w:eastAsia="Times New Roman" w:cstheme="minorHAnsi"/>
                <w:color w:val="000000" w:themeColor="text1"/>
                <w:kern w:val="0"/>
                <w:lang w:eastAsia="en-GB"/>
                <w14:ligatures w14:val="none"/>
              </w:rPr>
              <w:t>CSET</w:t>
            </w:r>
            <w:proofErr w:type="spellEnd"/>
            <w:r w:rsidRPr="00202BD8">
              <w:rPr>
                <w:rFonts w:eastAsia="Times New Roman" w:cstheme="minorHAnsi"/>
                <w:color w:val="000000" w:themeColor="text1"/>
                <w:kern w:val="0"/>
                <w:lang w:eastAsia="en-GB"/>
                <w14:ligatures w14:val="none"/>
              </w:rPr>
              <w:t xml:space="preserve">) off the A11 at </w:t>
            </w:r>
            <w:proofErr w:type="spellStart"/>
            <w:r w:rsidRPr="00202BD8">
              <w:rPr>
                <w:rFonts w:eastAsia="Times New Roman" w:cstheme="minorHAnsi"/>
                <w:color w:val="000000" w:themeColor="text1"/>
                <w:kern w:val="0"/>
                <w:lang w:eastAsia="en-GB"/>
                <w14:ligatures w14:val="none"/>
              </w:rPr>
              <w:t>Fourwentways</w:t>
            </w:r>
            <w:proofErr w:type="spellEnd"/>
            <w:r w:rsidRPr="00202BD8">
              <w:rPr>
                <w:rFonts w:eastAsia="Times New Roman" w:cstheme="minorHAnsi"/>
                <w:color w:val="000000" w:themeColor="text1"/>
                <w:kern w:val="0"/>
                <w:lang w:eastAsia="en-GB"/>
                <w14:ligatures w14:val="none"/>
              </w:rPr>
              <w:t xml:space="preserve"> and this would provide a direct connection to the Biomedical Campus and Cambridge.</w:t>
            </w:r>
          </w:p>
          <w:p w14:paraId="3453A723" w14:textId="77777777" w:rsidR="00202BD8" w:rsidRPr="00202BD8" w:rsidRDefault="00202BD8" w:rsidP="00202BD8">
            <w:pPr>
              <w:rPr>
                <w:rFonts w:eastAsia="Times New Roman" w:cstheme="minorHAnsi"/>
                <w:color w:val="000000" w:themeColor="text1"/>
                <w:kern w:val="0"/>
                <w:lang w:eastAsia="en-GB"/>
                <w14:ligatures w14:val="none"/>
              </w:rPr>
            </w:pPr>
          </w:p>
          <w:p w14:paraId="7B47FF54" w14:textId="061F0ADE" w:rsidR="00BC4E53" w:rsidRPr="00CB40C9" w:rsidRDefault="00202BD8" w:rsidP="00202BD8">
            <w:pPr>
              <w:rPr>
                <w:rFonts w:eastAsia="Times New Roman" w:cstheme="minorHAnsi"/>
                <w:color w:val="000000" w:themeColor="text1"/>
                <w:kern w:val="0"/>
                <w:lang w:eastAsia="en-GB"/>
                <w14:ligatures w14:val="none"/>
              </w:rPr>
            </w:pPr>
            <w:r w:rsidRPr="00202BD8">
              <w:rPr>
                <w:rFonts w:eastAsia="Times New Roman" w:cstheme="minorHAnsi"/>
                <w:color w:val="000000" w:themeColor="text1"/>
                <w:kern w:val="0"/>
                <w:lang w:eastAsia="en-GB"/>
                <w14:ligatures w14:val="none"/>
              </w:rPr>
              <w:t xml:space="preserve">As set out elsewhere in these representations, amendments should be made to the development strategy for the draft </w:t>
            </w:r>
            <w:proofErr w:type="spellStart"/>
            <w:r w:rsidRPr="00202BD8">
              <w:rPr>
                <w:rFonts w:eastAsia="Times New Roman" w:cstheme="minorHAnsi"/>
                <w:color w:val="000000" w:themeColor="text1"/>
                <w:kern w:val="0"/>
                <w:lang w:eastAsia="en-GB"/>
                <w14:ligatures w14:val="none"/>
              </w:rPr>
              <w:t>GCLP</w:t>
            </w:r>
            <w:proofErr w:type="spellEnd"/>
            <w:r w:rsidRPr="00202BD8">
              <w:rPr>
                <w:rFonts w:eastAsia="Times New Roman" w:cstheme="minorHAnsi"/>
                <w:color w:val="000000" w:themeColor="text1"/>
                <w:kern w:val="0"/>
                <w:lang w:eastAsia="en-GB"/>
                <w14:ligatures w14:val="none"/>
              </w:rPr>
              <w:t xml:space="preserve"> to direct development to the more sustainable villages including Linton.</w:t>
            </w:r>
          </w:p>
        </w:tc>
      </w:tr>
    </w:tbl>
    <w:p w14:paraId="40F7B87F" w14:textId="77777777" w:rsidR="00016184" w:rsidRDefault="00016184">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Please provide a 100 word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189BCA89" w14:textId="5CF437D9" w:rsidR="00BC4E53" w:rsidRDefault="00CA15F7">
            <w:pPr>
              <w:rPr>
                <w:rFonts w:eastAsia="Times New Roman" w:cstheme="minorHAnsi"/>
                <w:b/>
                <w:color w:val="000000" w:themeColor="text1"/>
                <w:kern w:val="0"/>
                <w:lang w:eastAsia="en-GB"/>
                <w14:ligatures w14:val="none"/>
              </w:rPr>
            </w:pPr>
            <w:r w:rsidRPr="00447F59">
              <w:rPr>
                <w:rFonts w:eastAsia="Times New Roman" w:cstheme="minorHAnsi"/>
                <w:color w:val="000000" w:themeColor="text1"/>
                <w:kern w:val="0"/>
                <w:lang w:eastAsia="en-GB"/>
                <w14:ligatures w14:val="none"/>
              </w:rPr>
              <w:t xml:space="preserve">Bloor Homes Eastern has promoted the </w:t>
            </w:r>
            <w:r w:rsidR="00357225" w:rsidRPr="00357225">
              <w:rPr>
                <w:rFonts w:eastAsia="Times New Roman" w:cstheme="minorHAnsi"/>
                <w:color w:val="000000" w:themeColor="text1"/>
                <w:kern w:val="0"/>
                <w:lang w:eastAsia="en-GB"/>
                <w14:ligatures w14:val="none"/>
              </w:rPr>
              <w:t>Land North of Cambridge Road site in Linton</w:t>
            </w:r>
            <w:r w:rsidRPr="00447F59">
              <w:rPr>
                <w:rFonts w:eastAsia="Times New Roman" w:cstheme="minorHAnsi"/>
                <w:color w:val="000000" w:themeColor="text1"/>
                <w:kern w:val="0"/>
                <w:lang w:eastAsia="en-GB"/>
                <w14:ligatures w14:val="none"/>
              </w:rPr>
              <w:t xml:space="preserve">. The principle of directing development to locations that are accessible by sustainable modes of transport is supported, but land should be allocated in the more sustainable villages including </w:t>
            </w:r>
            <w:r w:rsidR="00E06508" w:rsidRPr="00357225">
              <w:rPr>
                <w:rFonts w:eastAsia="Times New Roman" w:cstheme="minorHAnsi"/>
                <w:color w:val="000000" w:themeColor="text1"/>
                <w:kern w:val="0"/>
                <w:lang w:eastAsia="en-GB"/>
                <w14:ligatures w14:val="none"/>
              </w:rPr>
              <w:t>Linton</w:t>
            </w:r>
            <w:r w:rsidR="00E06508">
              <w:rPr>
                <w:rFonts w:eastAsia="Times New Roman" w:cstheme="minorHAnsi"/>
                <w:color w:val="000000" w:themeColor="text1"/>
                <w:kern w:val="0"/>
                <w:lang w:eastAsia="en-GB"/>
                <w14:ligatures w14:val="none"/>
              </w:rPr>
              <w:t xml:space="preserve"> </w:t>
            </w:r>
            <w:r w:rsidRPr="00447F59">
              <w:rPr>
                <w:rFonts w:eastAsia="Times New Roman" w:cstheme="minorHAnsi"/>
                <w:color w:val="000000" w:themeColor="text1"/>
                <w:kern w:val="0"/>
                <w:lang w:eastAsia="en-GB"/>
                <w14:ligatures w14:val="none"/>
              </w:rPr>
              <w:t>to implement this approach</w:t>
            </w:r>
            <w:r w:rsidR="001C2308">
              <w:rPr>
                <w:rFonts w:eastAsia="Times New Roman" w:cstheme="minorHAnsi"/>
                <w:color w:val="000000" w:themeColor="text1"/>
                <w:kern w:val="0"/>
                <w:lang w:eastAsia="en-GB"/>
                <w14:ligatures w14:val="none"/>
              </w:rPr>
              <w:t>.</w:t>
            </w: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2F648EE8" w14:textId="77777777" w:rsidR="00E25A2F" w:rsidRDefault="00E25A2F">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12A30759" w14:textId="77777777" w:rsidR="001C2308" w:rsidRDefault="001C2308" w:rsidP="0051199E">
      <w:pPr>
        <w:rPr>
          <w:rFonts w:eastAsia="Times New Roman" w:cstheme="minorHAnsi"/>
          <w:b/>
          <w:bCs/>
          <w:color w:val="000000" w:themeColor="text1"/>
          <w:kern w:val="0"/>
          <w:lang w:eastAsia="en-GB"/>
          <w14:ligatures w14:val="none"/>
        </w:rPr>
      </w:pPr>
    </w:p>
    <w:p w14:paraId="478B6604" w14:textId="47654208"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3F9ADF0E" w14:textId="77777777" w:rsidR="00D87C8C" w:rsidRPr="00D87C8C" w:rsidRDefault="00D87C8C" w:rsidP="00D87C8C">
            <w:pPr>
              <w:rPr>
                <w:rFonts w:cs="Arial"/>
                <w:b/>
                <w:bCs/>
              </w:rPr>
            </w:pPr>
            <w:r w:rsidRPr="00D87C8C">
              <w:rPr>
                <w:rFonts w:cs="Arial"/>
                <w:b/>
                <w:bCs/>
              </w:rPr>
              <w:t>Proposed Amendments</w:t>
            </w:r>
          </w:p>
          <w:p w14:paraId="336BF4CD" w14:textId="77777777" w:rsidR="00D87C8C" w:rsidRPr="00D87C8C" w:rsidRDefault="00D87C8C" w:rsidP="00D87C8C">
            <w:pPr>
              <w:rPr>
                <w:rFonts w:cs="Arial"/>
                <w:highlight w:val="yellow"/>
              </w:rPr>
            </w:pPr>
          </w:p>
          <w:p w14:paraId="1B321261" w14:textId="61CD27C5" w:rsidR="00375D0B" w:rsidRPr="00D87C8C" w:rsidRDefault="00CA15F7" w:rsidP="0051199E">
            <w:pPr>
              <w:rPr>
                <w:rFonts w:eastAsia="Times New Roman" w:cstheme="minorHAnsi"/>
                <w:color w:val="000000" w:themeColor="text1"/>
                <w:kern w:val="0"/>
                <w:lang w:eastAsia="en-GB"/>
                <w14:ligatures w14:val="none"/>
              </w:rPr>
            </w:pPr>
            <w:r w:rsidRPr="00447F59">
              <w:rPr>
                <w:rFonts w:eastAsia="Times New Roman" w:cstheme="minorHAnsi"/>
                <w:color w:val="000000" w:themeColor="text1"/>
                <w:kern w:val="0"/>
                <w:lang w:eastAsia="en-GB"/>
                <w14:ligatures w14:val="none"/>
              </w:rPr>
              <w:t xml:space="preserve">Bloor Homes Eastern has promoted the </w:t>
            </w:r>
            <w:r w:rsidR="007F4A2C" w:rsidRPr="007F4A2C">
              <w:rPr>
                <w:rFonts w:eastAsia="Times New Roman" w:cstheme="minorHAnsi"/>
                <w:color w:val="000000" w:themeColor="text1"/>
                <w:kern w:val="0"/>
                <w:lang w:eastAsia="en-GB"/>
                <w14:ligatures w14:val="none"/>
              </w:rPr>
              <w:t>Land North of Cambridge Road site in Linton</w:t>
            </w:r>
            <w:r w:rsidRPr="00447F59">
              <w:rPr>
                <w:rFonts w:eastAsia="Times New Roman" w:cstheme="minorHAnsi"/>
                <w:color w:val="000000" w:themeColor="text1"/>
                <w:kern w:val="0"/>
                <w:lang w:eastAsia="en-GB"/>
                <w14:ligatures w14:val="none"/>
              </w:rPr>
              <w:t xml:space="preserve">. The principle of directing development to locations that are accessible by sustainable modes of transport is supported, but land should be allocated in the more sustainable villages including </w:t>
            </w:r>
            <w:r w:rsidR="007F4A2C">
              <w:rPr>
                <w:rFonts w:eastAsia="Times New Roman" w:cstheme="minorHAnsi"/>
                <w:color w:val="000000" w:themeColor="text1"/>
                <w:kern w:val="0"/>
                <w:lang w:eastAsia="en-GB"/>
                <w14:ligatures w14:val="none"/>
              </w:rPr>
              <w:t>Linton</w:t>
            </w:r>
            <w:r w:rsidRPr="00447F59">
              <w:rPr>
                <w:rFonts w:eastAsia="Times New Roman" w:cstheme="minorHAnsi"/>
                <w:color w:val="000000" w:themeColor="text1"/>
                <w:kern w:val="0"/>
                <w:lang w:eastAsia="en-GB"/>
                <w14:ligatures w14:val="none"/>
              </w:rPr>
              <w:t xml:space="preserve"> to implement this approach</w:t>
            </w:r>
            <w:r w:rsidR="001C2308">
              <w:rPr>
                <w:rFonts w:eastAsia="Times New Roman" w:cstheme="minorHAnsi"/>
                <w:color w:val="000000" w:themeColor="text1"/>
                <w:kern w:val="0"/>
                <w:lang w:eastAsia="en-GB"/>
                <w14:ligatures w14:val="none"/>
              </w:rPr>
              <w:t>.</w:t>
            </w: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5405A" w14:textId="77777777" w:rsidR="005F7479" w:rsidRDefault="005F7479" w:rsidP="00393AE9">
      <w:pPr>
        <w:spacing w:after="0" w:line="240" w:lineRule="auto"/>
      </w:pPr>
      <w:r>
        <w:separator/>
      </w:r>
    </w:p>
  </w:endnote>
  <w:endnote w:type="continuationSeparator" w:id="0">
    <w:p w14:paraId="3E5653D2" w14:textId="77777777" w:rsidR="005F7479" w:rsidRDefault="005F7479"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4F93E" w14:textId="77777777" w:rsidR="005F7479" w:rsidRDefault="005F7479" w:rsidP="00393AE9">
      <w:pPr>
        <w:spacing w:after="0" w:line="240" w:lineRule="auto"/>
      </w:pPr>
      <w:r>
        <w:separator/>
      </w:r>
    </w:p>
  </w:footnote>
  <w:footnote w:type="continuationSeparator" w:id="0">
    <w:p w14:paraId="3C376C2F" w14:textId="77777777" w:rsidR="005F7479" w:rsidRDefault="005F7479"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B043B"/>
    <w:multiLevelType w:val="hybridMultilevel"/>
    <w:tmpl w:val="A3C08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41059F"/>
    <w:multiLevelType w:val="hybridMultilevel"/>
    <w:tmpl w:val="0BFAD7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4923B7"/>
    <w:multiLevelType w:val="hybridMultilevel"/>
    <w:tmpl w:val="B2562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3F4AA5"/>
    <w:multiLevelType w:val="hybridMultilevel"/>
    <w:tmpl w:val="58D08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9" w15:restartNumberingAfterBreak="0">
    <w:nsid w:val="7110345B"/>
    <w:multiLevelType w:val="hybridMultilevel"/>
    <w:tmpl w:val="792E8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521589"/>
    <w:multiLevelType w:val="hybridMultilevel"/>
    <w:tmpl w:val="39E0B6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81168394">
    <w:abstractNumId w:val="0"/>
  </w:num>
  <w:num w:numId="2" w16cid:durableId="2029598762">
    <w:abstractNumId w:val="8"/>
  </w:num>
  <w:num w:numId="3" w16cid:durableId="1591692842">
    <w:abstractNumId w:val="10"/>
  </w:num>
  <w:num w:numId="4" w16cid:durableId="413668818">
    <w:abstractNumId w:val="6"/>
  </w:num>
  <w:num w:numId="5" w16cid:durableId="594436161">
    <w:abstractNumId w:val="4"/>
  </w:num>
  <w:num w:numId="6" w16cid:durableId="1600332214">
    <w:abstractNumId w:val="1"/>
  </w:num>
  <w:num w:numId="7" w16cid:durableId="1434864499">
    <w:abstractNumId w:val="11"/>
  </w:num>
  <w:num w:numId="8" w16cid:durableId="834957751">
    <w:abstractNumId w:val="7"/>
  </w:num>
  <w:num w:numId="9" w16cid:durableId="760371209">
    <w:abstractNumId w:val="2"/>
  </w:num>
  <w:num w:numId="10" w16cid:durableId="1922331273">
    <w:abstractNumId w:val="5"/>
  </w:num>
  <w:num w:numId="11" w16cid:durableId="70010991">
    <w:abstractNumId w:val="3"/>
  </w:num>
  <w:num w:numId="12" w16cid:durableId="2628040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32360"/>
    <w:rsid w:val="00032386"/>
    <w:rsid w:val="0004638C"/>
    <w:rsid w:val="00050E58"/>
    <w:rsid w:val="00052779"/>
    <w:rsid w:val="00054527"/>
    <w:rsid w:val="0006238C"/>
    <w:rsid w:val="00063F9B"/>
    <w:rsid w:val="000727C0"/>
    <w:rsid w:val="00073DAB"/>
    <w:rsid w:val="00075267"/>
    <w:rsid w:val="00075CEB"/>
    <w:rsid w:val="00087759"/>
    <w:rsid w:val="000A574B"/>
    <w:rsid w:val="000B6CB2"/>
    <w:rsid w:val="000C3455"/>
    <w:rsid w:val="000D060D"/>
    <w:rsid w:val="000D3BB5"/>
    <w:rsid w:val="000E0801"/>
    <w:rsid w:val="000F18D4"/>
    <w:rsid w:val="000F2BA6"/>
    <w:rsid w:val="000F7D7A"/>
    <w:rsid w:val="001031D3"/>
    <w:rsid w:val="00110736"/>
    <w:rsid w:val="0011538E"/>
    <w:rsid w:val="00121585"/>
    <w:rsid w:val="001230C5"/>
    <w:rsid w:val="00127F82"/>
    <w:rsid w:val="00136851"/>
    <w:rsid w:val="00137A09"/>
    <w:rsid w:val="00140EF0"/>
    <w:rsid w:val="001508E8"/>
    <w:rsid w:val="001649BF"/>
    <w:rsid w:val="001659FA"/>
    <w:rsid w:val="0017426D"/>
    <w:rsid w:val="00180CEB"/>
    <w:rsid w:val="00183327"/>
    <w:rsid w:val="0019065C"/>
    <w:rsid w:val="001A2C43"/>
    <w:rsid w:val="001B3D20"/>
    <w:rsid w:val="001C2308"/>
    <w:rsid w:val="001D6474"/>
    <w:rsid w:val="001D7E0B"/>
    <w:rsid w:val="001E74E2"/>
    <w:rsid w:val="001E7B36"/>
    <w:rsid w:val="001F0014"/>
    <w:rsid w:val="001F2F3F"/>
    <w:rsid w:val="00202BD8"/>
    <w:rsid w:val="002070EA"/>
    <w:rsid w:val="00212C83"/>
    <w:rsid w:val="002251E0"/>
    <w:rsid w:val="00226186"/>
    <w:rsid w:val="0022751E"/>
    <w:rsid w:val="002638C5"/>
    <w:rsid w:val="002640EE"/>
    <w:rsid w:val="002679D8"/>
    <w:rsid w:val="00270C8E"/>
    <w:rsid w:val="00275358"/>
    <w:rsid w:val="002865BB"/>
    <w:rsid w:val="002C4169"/>
    <w:rsid w:val="002C498A"/>
    <w:rsid w:val="002D0C50"/>
    <w:rsid w:val="002E433E"/>
    <w:rsid w:val="002E44D0"/>
    <w:rsid w:val="002F1600"/>
    <w:rsid w:val="002F4335"/>
    <w:rsid w:val="002F769A"/>
    <w:rsid w:val="0030728D"/>
    <w:rsid w:val="0031244E"/>
    <w:rsid w:val="00313E17"/>
    <w:rsid w:val="0031748F"/>
    <w:rsid w:val="00352600"/>
    <w:rsid w:val="00352990"/>
    <w:rsid w:val="00356E56"/>
    <w:rsid w:val="00357225"/>
    <w:rsid w:val="00375D0B"/>
    <w:rsid w:val="00382043"/>
    <w:rsid w:val="003823B7"/>
    <w:rsid w:val="00382524"/>
    <w:rsid w:val="003845E9"/>
    <w:rsid w:val="003875DD"/>
    <w:rsid w:val="00390E8D"/>
    <w:rsid w:val="003910CD"/>
    <w:rsid w:val="00391FC2"/>
    <w:rsid w:val="00393AE9"/>
    <w:rsid w:val="003A236D"/>
    <w:rsid w:val="003A3B12"/>
    <w:rsid w:val="003A41EB"/>
    <w:rsid w:val="003A4A54"/>
    <w:rsid w:val="003A7705"/>
    <w:rsid w:val="003B5262"/>
    <w:rsid w:val="003C6CFC"/>
    <w:rsid w:val="003D2B32"/>
    <w:rsid w:val="003E03FB"/>
    <w:rsid w:val="003E57BB"/>
    <w:rsid w:val="003E644F"/>
    <w:rsid w:val="00407180"/>
    <w:rsid w:val="00411D0A"/>
    <w:rsid w:val="00412770"/>
    <w:rsid w:val="00412EE6"/>
    <w:rsid w:val="00414132"/>
    <w:rsid w:val="004261E6"/>
    <w:rsid w:val="00426890"/>
    <w:rsid w:val="004301CF"/>
    <w:rsid w:val="004337F5"/>
    <w:rsid w:val="00447F59"/>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2B4B"/>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707A"/>
    <w:rsid w:val="005D7ACF"/>
    <w:rsid w:val="005E3B02"/>
    <w:rsid w:val="005E514B"/>
    <w:rsid w:val="005E5ACA"/>
    <w:rsid w:val="005F7479"/>
    <w:rsid w:val="00602BA9"/>
    <w:rsid w:val="006059CD"/>
    <w:rsid w:val="00630C57"/>
    <w:rsid w:val="00640050"/>
    <w:rsid w:val="00641220"/>
    <w:rsid w:val="006414F2"/>
    <w:rsid w:val="00643769"/>
    <w:rsid w:val="0064421B"/>
    <w:rsid w:val="00653133"/>
    <w:rsid w:val="0065649D"/>
    <w:rsid w:val="00662422"/>
    <w:rsid w:val="0067735D"/>
    <w:rsid w:val="00680C00"/>
    <w:rsid w:val="0068193D"/>
    <w:rsid w:val="00681E93"/>
    <w:rsid w:val="00697CD0"/>
    <w:rsid w:val="006A140F"/>
    <w:rsid w:val="006B0877"/>
    <w:rsid w:val="006B0B2A"/>
    <w:rsid w:val="006B11A9"/>
    <w:rsid w:val="006C5228"/>
    <w:rsid w:val="006C717A"/>
    <w:rsid w:val="006F2E32"/>
    <w:rsid w:val="006F71F6"/>
    <w:rsid w:val="00712159"/>
    <w:rsid w:val="00725615"/>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7F4A2C"/>
    <w:rsid w:val="00804F6C"/>
    <w:rsid w:val="0081143F"/>
    <w:rsid w:val="00816329"/>
    <w:rsid w:val="0083312D"/>
    <w:rsid w:val="00842B18"/>
    <w:rsid w:val="00851724"/>
    <w:rsid w:val="00880C65"/>
    <w:rsid w:val="00894336"/>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B0C"/>
    <w:rsid w:val="00AF3FBA"/>
    <w:rsid w:val="00B02691"/>
    <w:rsid w:val="00B17DB8"/>
    <w:rsid w:val="00B31529"/>
    <w:rsid w:val="00B3567D"/>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44B6"/>
    <w:rsid w:val="00BE6321"/>
    <w:rsid w:val="00C00694"/>
    <w:rsid w:val="00C034C1"/>
    <w:rsid w:val="00C124FA"/>
    <w:rsid w:val="00C15CAD"/>
    <w:rsid w:val="00C22562"/>
    <w:rsid w:val="00C25367"/>
    <w:rsid w:val="00C26BDC"/>
    <w:rsid w:val="00C32F8A"/>
    <w:rsid w:val="00C3348F"/>
    <w:rsid w:val="00C53362"/>
    <w:rsid w:val="00C81F5F"/>
    <w:rsid w:val="00C853B6"/>
    <w:rsid w:val="00C92261"/>
    <w:rsid w:val="00C9262D"/>
    <w:rsid w:val="00C95288"/>
    <w:rsid w:val="00C97C95"/>
    <w:rsid w:val="00CA15F7"/>
    <w:rsid w:val="00CB2A2F"/>
    <w:rsid w:val="00CB40C9"/>
    <w:rsid w:val="00CC0614"/>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87C8C"/>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6508"/>
    <w:rsid w:val="00E07042"/>
    <w:rsid w:val="00E23B71"/>
    <w:rsid w:val="00E25A2F"/>
    <w:rsid w:val="00E2605E"/>
    <w:rsid w:val="00E3723B"/>
    <w:rsid w:val="00E410DF"/>
    <w:rsid w:val="00E42D87"/>
    <w:rsid w:val="00E47046"/>
    <w:rsid w:val="00E66047"/>
    <w:rsid w:val="00E67F96"/>
    <w:rsid w:val="00E70298"/>
    <w:rsid w:val="00E711E2"/>
    <w:rsid w:val="00E9307B"/>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3.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1376</Words>
  <Characters>7918</Characters>
  <Application>Microsoft Office Word</Application>
  <DocSecurity>0</DocSecurity>
  <Lines>273</Lines>
  <Paragraphs>113</Paragraphs>
  <ScaleCrop>false</ScaleCrop>
  <Company/>
  <LinksUpToDate>false</LinksUpToDate>
  <CharactersWithSpaces>9181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6</cp:revision>
  <cp:lastPrinted>2026-09-28T12:23:00Z</cp:lastPrinted>
  <dcterms:created xsi:type="dcterms:W3CDTF">2026-09-28T14:02:00Z</dcterms:created>
  <dcterms:modified xsi:type="dcterms:W3CDTF">2026-09-28T14:57:00Z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