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547"/>
        <w:gridCol w:w="3543"/>
        <w:gridCol w:w="3544"/>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77777777" w:rsidR="009B79EF" w:rsidRDefault="009B79EF" w:rsidP="009B79EF">
            <w:pPr>
              <w:rPr>
                <w:lang w:eastAsia="en-GB"/>
              </w:rPr>
            </w:pPr>
          </w:p>
        </w:tc>
        <w:tc>
          <w:tcPr>
            <w:tcW w:w="3544" w:type="dxa"/>
          </w:tcPr>
          <w:p w14:paraId="6C955EF4" w14:textId="01656B1D" w:rsidR="009B79EF" w:rsidRDefault="00CB4C6F" w:rsidP="009B79EF">
            <w:pPr>
              <w:rPr>
                <w:lang w:eastAsia="en-GB"/>
              </w:rPr>
            </w:pPr>
            <w:r>
              <w:rPr>
                <w:lang w:eastAsia="en-GB"/>
              </w:rPr>
              <w:t>Victoria Yeandle</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42027A53" w:rsidR="009B79EF" w:rsidRDefault="007B1417" w:rsidP="009B79EF">
            <w:pPr>
              <w:rPr>
                <w:lang w:eastAsia="en-GB"/>
              </w:rPr>
            </w:pPr>
            <w:r w:rsidRPr="007B1417">
              <w:rPr>
                <w:lang w:eastAsia="en-GB"/>
              </w:rPr>
              <w:t>Cala Management Ltd</w:t>
            </w:r>
          </w:p>
        </w:tc>
        <w:tc>
          <w:tcPr>
            <w:tcW w:w="3544" w:type="dxa"/>
          </w:tcPr>
          <w:p w14:paraId="2F8A9B49" w14:textId="1629AA8A" w:rsidR="009B79EF" w:rsidRDefault="00CB4C6F" w:rsidP="009B79EF">
            <w:pPr>
              <w:rPr>
                <w:lang w:eastAsia="en-GB"/>
              </w:rPr>
            </w:pPr>
            <w:r>
              <w:rPr>
                <w:lang w:eastAsia="en-GB"/>
              </w:rPr>
              <w:t>Lanpro Services Ltd</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0DCAB059" w:rsidR="00212C83" w:rsidRDefault="00CB4C6F" w:rsidP="009B79EF">
            <w:pPr>
              <w:rPr>
                <w:lang w:eastAsia="en-GB"/>
              </w:rPr>
            </w:pPr>
            <w:r>
              <w:rPr>
                <w:lang w:eastAsia="en-GB"/>
              </w:rPr>
              <w:t>Associate Planner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62CCD3FD" w14:textId="77777777" w:rsidR="007B1417" w:rsidRDefault="007B1417" w:rsidP="009B79EF">
            <w:pPr>
              <w:rPr>
                <w:lang w:eastAsia="en-GB"/>
              </w:rPr>
            </w:pPr>
            <w:r w:rsidRPr="007B1417">
              <w:rPr>
                <w:lang w:eastAsia="en-GB"/>
              </w:rPr>
              <w:t>Adam House</w:t>
            </w:r>
          </w:p>
          <w:p w14:paraId="03A47375" w14:textId="77777777" w:rsidR="007B1417" w:rsidRDefault="007B1417" w:rsidP="009B79EF">
            <w:pPr>
              <w:rPr>
                <w:lang w:eastAsia="en-GB"/>
              </w:rPr>
            </w:pPr>
            <w:r w:rsidRPr="007B1417">
              <w:rPr>
                <w:lang w:eastAsia="en-GB"/>
              </w:rPr>
              <w:t>5 Mid New Cultins</w:t>
            </w:r>
          </w:p>
          <w:p w14:paraId="51EB2759" w14:textId="77777777" w:rsidR="007B1417" w:rsidRDefault="007B1417" w:rsidP="009B79EF">
            <w:pPr>
              <w:rPr>
                <w:lang w:eastAsia="en-GB"/>
              </w:rPr>
            </w:pPr>
            <w:r w:rsidRPr="007B1417">
              <w:rPr>
                <w:lang w:eastAsia="en-GB"/>
              </w:rPr>
              <w:t>Edinburgh</w:t>
            </w:r>
          </w:p>
          <w:p w14:paraId="7660D807" w14:textId="0245FC42" w:rsidR="003A7705" w:rsidRDefault="007B1417" w:rsidP="009B79EF">
            <w:pPr>
              <w:rPr>
                <w:lang w:eastAsia="en-GB"/>
              </w:rPr>
            </w:pPr>
            <w:r w:rsidRPr="007B1417">
              <w:rPr>
                <w:lang w:eastAsia="en-GB"/>
              </w:rPr>
              <w:t>EH11 4DU</w:t>
            </w:r>
          </w:p>
        </w:tc>
        <w:tc>
          <w:tcPr>
            <w:tcW w:w="3544" w:type="dxa"/>
          </w:tcPr>
          <w:p w14:paraId="05CFABEB" w14:textId="50BE62C5" w:rsidR="002638C5" w:rsidRDefault="00CB4C6F" w:rsidP="009B79EF">
            <w:pPr>
              <w:rPr>
                <w:lang w:eastAsia="en-GB"/>
              </w:rPr>
            </w:pPr>
            <w:r>
              <w:rPr>
                <w:lang w:eastAsia="en-GB"/>
              </w:rPr>
              <w:t>1a Clifton Court</w:t>
            </w:r>
          </w:p>
          <w:p w14:paraId="55981AA4" w14:textId="1ACECBF2" w:rsidR="00CB4C6F" w:rsidRDefault="00CB4C6F" w:rsidP="009B79EF">
            <w:pPr>
              <w:rPr>
                <w:lang w:eastAsia="en-GB"/>
              </w:rPr>
            </w:pPr>
            <w:r>
              <w:rPr>
                <w:lang w:eastAsia="en-GB"/>
              </w:rPr>
              <w:t>Cambridge</w:t>
            </w:r>
          </w:p>
          <w:p w14:paraId="0D5E89DD" w14:textId="69211E51" w:rsidR="00512A21" w:rsidRDefault="00CB4C6F" w:rsidP="009B79EF">
            <w:pPr>
              <w:rPr>
                <w:lang w:eastAsia="en-GB"/>
              </w:rPr>
            </w:pPr>
            <w:r>
              <w:rPr>
                <w:lang w:eastAsia="en-GB"/>
              </w:rPr>
              <w:t>CB1 7BN</w:t>
            </w: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5D04A7A9" w14:textId="1F576E08" w:rsidR="002638C5" w:rsidRDefault="00422A29" w:rsidP="009B79EF">
            <w:pPr>
              <w:rPr>
                <w:lang w:eastAsia="en-GB"/>
              </w:rPr>
            </w:pPr>
            <w:r w:rsidRPr="00422A29">
              <w:rPr>
                <w:lang w:eastAsia="en-GB"/>
              </w:rPr>
              <w:t>01223 776740</w:t>
            </w: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5C0B9707" w:rsidR="002638C5" w:rsidRDefault="00422A29" w:rsidP="009B79EF">
            <w:pPr>
              <w:rPr>
                <w:lang w:eastAsia="en-GB"/>
              </w:rPr>
            </w:pPr>
            <w:r w:rsidRPr="00422A29">
              <w:rPr>
                <w:lang w:eastAsia="en-GB"/>
              </w:rPr>
              <w:t>victoria.yeandle@lanpro.co.uk</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0A748D14" w14:textId="77777777" w:rsidR="00E2605E" w:rsidRDefault="00771F62" w:rsidP="000F18D4">
            <w:pPr>
              <w:rPr>
                <w:lang w:eastAsia="en-GB"/>
              </w:rPr>
            </w:pPr>
            <w:r>
              <w:rPr>
                <w:lang w:eastAsia="en-GB"/>
              </w:rPr>
              <w:t xml:space="preserve">S/DS </w:t>
            </w:r>
            <w:r w:rsidR="005D4E62" w:rsidRPr="005D4E62">
              <w:rPr>
                <w:lang w:eastAsia="en-GB"/>
              </w:rPr>
              <w:t>Development Strategy</w:t>
            </w:r>
          </w:p>
          <w:p w14:paraId="2B488E0F" w14:textId="2DE4C18E" w:rsidR="0016310E" w:rsidRDefault="0016310E" w:rsidP="0016310E">
            <w:pPr>
              <w:rPr>
                <w:lang w:eastAsia="en-GB"/>
              </w:rPr>
            </w:pPr>
            <w:r>
              <w:rPr>
                <w:lang w:eastAsia="en-GB"/>
              </w:rPr>
              <w:t xml:space="preserve">Appendix D: Housing trajectory and five </w:t>
            </w:r>
          </w:p>
          <w:p w14:paraId="197E9F55" w14:textId="77777777" w:rsidR="0016310E" w:rsidRDefault="0016310E" w:rsidP="0016310E">
            <w:pPr>
              <w:rPr>
                <w:lang w:eastAsia="en-GB"/>
              </w:rPr>
            </w:pPr>
            <w:r>
              <w:rPr>
                <w:lang w:eastAsia="en-GB"/>
              </w:rPr>
              <w:t xml:space="preserve">year housing land supply </w:t>
            </w:r>
          </w:p>
          <w:p w14:paraId="1CC154F7" w14:textId="29B3371A" w:rsidR="0016310E" w:rsidRDefault="0016310E" w:rsidP="0016310E">
            <w:pPr>
              <w:rPr>
                <w:lang w:eastAsia="en-GB"/>
              </w:rPr>
            </w:pPr>
            <w:r>
              <w:rPr>
                <w:lang w:eastAsia="en-GB"/>
              </w:rPr>
              <w:t>calculation</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lastRenderedPageBreak/>
              <w:t>Legally compliant</w:t>
            </w:r>
          </w:p>
        </w:tc>
        <w:tc>
          <w:tcPr>
            <w:tcW w:w="4814" w:type="dxa"/>
          </w:tcPr>
          <w:p w14:paraId="23677879" w14:textId="4592474C" w:rsidR="00BA5CD6" w:rsidRDefault="002D1B59">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t>Sound</w:t>
            </w:r>
          </w:p>
        </w:tc>
        <w:tc>
          <w:tcPr>
            <w:tcW w:w="4814" w:type="dxa"/>
          </w:tcPr>
          <w:p w14:paraId="6D15F1CC" w14:textId="38DFEEC6" w:rsidR="00BA5CD6" w:rsidRDefault="00B20AC6">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7895389F" w14:textId="77777777" w:rsidR="002F07A4" w:rsidRPr="002F07A4" w:rsidRDefault="002F07A4" w:rsidP="002F07A4">
            <w:pPr>
              <w:spacing w:after="120"/>
              <w:rPr>
                <w:rFonts w:eastAsia="Times New Roman" w:cstheme="minorHAnsi"/>
                <w:b/>
                <w:bCs/>
                <w:color w:val="000000" w:themeColor="text1"/>
                <w:kern w:val="0"/>
                <w:lang w:eastAsia="en-GB"/>
                <w14:ligatures w14:val="none"/>
              </w:rPr>
            </w:pPr>
            <w:r w:rsidRPr="002F07A4">
              <w:rPr>
                <w:rFonts w:eastAsia="Times New Roman" w:cstheme="minorHAnsi"/>
                <w:b/>
                <w:bCs/>
                <w:color w:val="000000" w:themeColor="text1"/>
                <w:kern w:val="0"/>
                <w:lang w:eastAsia="en-GB"/>
                <w14:ligatures w14:val="none"/>
              </w:rPr>
              <w:t>Representations to Greater Cambridge Local Plan Regulation 19 Consultation</w:t>
            </w:r>
            <w:r w:rsidRPr="002F07A4">
              <w:rPr>
                <w:rFonts w:eastAsia="Times New Roman" w:cstheme="minorHAnsi"/>
                <w:b/>
                <w:bCs/>
                <w:color w:val="000000" w:themeColor="text1"/>
                <w:kern w:val="0"/>
                <w:lang w:eastAsia="en-GB"/>
                <w14:ligatures w14:val="none"/>
              </w:rPr>
              <w:tab/>
            </w:r>
          </w:p>
          <w:p w14:paraId="0FB30EE1" w14:textId="0FAA2A3E" w:rsidR="00C95288" w:rsidRPr="002F07A4" w:rsidRDefault="002F07A4" w:rsidP="002F07A4">
            <w:pPr>
              <w:spacing w:after="120"/>
              <w:rPr>
                <w:rFonts w:eastAsia="Times New Roman" w:cstheme="minorHAnsi"/>
                <w:b/>
                <w:bCs/>
                <w:color w:val="000000" w:themeColor="text1"/>
                <w:kern w:val="0"/>
                <w:lang w:eastAsia="en-GB"/>
                <w14:ligatures w14:val="none"/>
              </w:rPr>
            </w:pPr>
            <w:r w:rsidRPr="002F07A4">
              <w:rPr>
                <w:rFonts w:eastAsia="Times New Roman" w:cstheme="minorHAnsi"/>
                <w:b/>
                <w:bCs/>
                <w:color w:val="000000" w:themeColor="text1"/>
                <w:kern w:val="0"/>
                <w:lang w:eastAsia="en-GB"/>
                <w14:ligatures w14:val="none"/>
              </w:rPr>
              <w:t>Land to the west of Water Lane, Melbourn, Cambridgeshire</w:t>
            </w:r>
          </w:p>
          <w:p w14:paraId="6BDF3AF0" w14:textId="63D4EF5E" w:rsidR="002F07A4" w:rsidRPr="002F07A4" w:rsidRDefault="002F07A4" w:rsidP="00412D5D">
            <w:pPr>
              <w:spacing w:after="120"/>
              <w:rPr>
                <w:rFonts w:eastAsia="Times New Roman" w:cstheme="minorHAnsi"/>
                <w:i/>
                <w:iCs/>
                <w:color w:val="000000" w:themeColor="text1"/>
                <w:kern w:val="0"/>
                <w:lang w:eastAsia="en-GB"/>
                <w14:ligatures w14:val="none"/>
              </w:rPr>
            </w:pPr>
            <w:r w:rsidRPr="002F07A4">
              <w:rPr>
                <w:rFonts w:eastAsia="Times New Roman" w:cstheme="minorHAnsi"/>
                <w:i/>
                <w:iCs/>
                <w:color w:val="000000" w:themeColor="text1"/>
                <w:kern w:val="0"/>
                <w:lang w:eastAsia="en-GB"/>
                <w14:ligatures w14:val="none"/>
              </w:rPr>
              <w:t>Summary</w:t>
            </w:r>
          </w:p>
          <w:p w14:paraId="27F30F5D" w14:textId="37A798C8" w:rsidR="00412D5D" w:rsidRPr="00412D5D" w:rsidRDefault="00442749" w:rsidP="00412D5D">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O</w:t>
            </w:r>
            <w:r w:rsidR="00412D5D" w:rsidRPr="00412D5D">
              <w:rPr>
                <w:rFonts w:eastAsia="Times New Roman" w:cstheme="minorHAnsi"/>
                <w:color w:val="000000" w:themeColor="text1"/>
                <w:kern w:val="0"/>
                <w:lang w:eastAsia="en-GB"/>
                <w14:ligatures w14:val="none"/>
              </w:rPr>
              <w:t>ur client considers that the Plan would currently be found unsound at Examination as it is not considered “justified” or “effective” when assessed against the relevant tests in the 2024 iteration of the NPPF.</w:t>
            </w:r>
          </w:p>
          <w:p w14:paraId="32A13D00" w14:textId="77777777" w:rsidR="00412D5D" w:rsidRPr="00412D5D" w:rsidRDefault="00412D5D" w:rsidP="00412D5D">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Our client notes that the number of ‘deliverable’ sites has decreased in the updated 2026 Housing Trajectory, meaning that there are fundamental concerns that Greater Cambridge will not be able to meet its five year housing land supply on adoption.</w:t>
            </w:r>
          </w:p>
          <w:p w14:paraId="6EADF726" w14:textId="77777777" w:rsidR="00412D5D" w:rsidRPr="00412D5D" w:rsidRDefault="00412D5D" w:rsidP="00412D5D">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 xml:space="preserve">The Addendum puts the five year supply at marginally above the minimum requirements. That position relies significantly on existing commitments, despite recent delivery falling below earlier forecasts, and provides limited resilience against further delays or reduced build-out rates. </w:t>
            </w:r>
          </w:p>
          <w:p w14:paraId="22EF57F4" w14:textId="77777777" w:rsidR="00412D5D" w:rsidRPr="00412D5D" w:rsidRDefault="00412D5D" w:rsidP="00412D5D">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The Plan also relies substantially on new settlements, which in turn are dependent on large pieces of infrastructure being delivered, such as CSET. Delays to that infrastructure could affect the commencement, phasing and rate of housing delivery. The allocation of additional small and medium-sized sites would diversify the supply and provide greater flexibility and resilience, particularly during the early years of the Plan period.</w:t>
            </w:r>
          </w:p>
          <w:p w14:paraId="530DFBE3" w14:textId="77777777" w:rsidR="00412D5D" w:rsidRPr="00412D5D" w:rsidRDefault="00412D5D" w:rsidP="00412D5D">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Land west of Water Lane, Melbourn, represents a suitable and deliverable additional allocation. It is adjacent to a sustainable settlement with access to a range of services and facilities, including primary and secondary schools. The Site is capable of contributing approximately 100 homes during the first five years following adoption, thereby improving the flexibility, resilience and early delivery of the housing trajectory. Its allocation would assist in making the Plan justified and effective.</w:t>
            </w:r>
          </w:p>
          <w:p w14:paraId="5A8521E8" w14:textId="77777777" w:rsidR="00412D5D" w:rsidRPr="00412D5D" w:rsidRDefault="00412D5D" w:rsidP="00412D5D">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Our client requests that the Proposed Submission Local Plan be modified to allocate the Site for approximately 100 homes, supported by an appropriate site-specific policy and corresponding amendment to the Policies Map.</w:t>
            </w:r>
          </w:p>
          <w:p w14:paraId="4072B772" w14:textId="77777777" w:rsidR="00412D5D" w:rsidRDefault="00412D5D" w:rsidP="00412D5D">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Our client wishes to participate in the relevant hearing sessions at the Examination in Public to explain and develop the matters raised in these representations.</w:t>
            </w:r>
          </w:p>
          <w:p w14:paraId="4782E159" w14:textId="40C8732B" w:rsidR="005D00B4" w:rsidRPr="00412D5D" w:rsidRDefault="002F07A4" w:rsidP="002F07A4">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Please refer to the supporting document ‘</w:t>
            </w:r>
            <w:r w:rsidRPr="002F07A4">
              <w:rPr>
                <w:rFonts w:eastAsia="Times New Roman" w:cstheme="minorHAnsi"/>
                <w:i/>
                <w:iCs/>
                <w:color w:val="000000" w:themeColor="text1"/>
                <w:kern w:val="0"/>
                <w:lang w:eastAsia="en-GB"/>
                <w14:ligatures w14:val="none"/>
              </w:rPr>
              <w:t>Representations to Greater Cambridge Local Plan Regulation 19 Consultation: Land to the west of Water Lane, Melbourn, Cambridgeshire</w:t>
            </w:r>
            <w:r>
              <w:rPr>
                <w:rFonts w:eastAsia="Times New Roman" w:cstheme="minorHAnsi"/>
                <w:color w:val="000000" w:themeColor="text1"/>
                <w:kern w:val="0"/>
                <w:lang w:eastAsia="en-GB"/>
                <w14:ligatures w14:val="none"/>
              </w:rPr>
              <w:t>’</w:t>
            </w:r>
          </w:p>
          <w:p w14:paraId="7B47FF54" w14:textId="77777777" w:rsidR="00BC4E53" w:rsidRDefault="00BC4E53" w:rsidP="00412D5D">
            <w:pPr>
              <w:rPr>
                <w:rFonts w:eastAsia="Times New Roman" w:cstheme="minorHAnsi"/>
                <w:color w:val="000000" w:themeColor="text1"/>
                <w:kern w:val="0"/>
                <w:lang w:eastAsia="en-GB"/>
                <w14:ligatures w14:val="none"/>
              </w:rPr>
            </w:pP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6DED66C0" w14:textId="77777777" w:rsidR="00BC4E53" w:rsidRPr="00F81312" w:rsidRDefault="00BC4E53" w:rsidP="00F81312">
            <w:pPr>
              <w:spacing w:after="120"/>
              <w:rPr>
                <w:rFonts w:eastAsia="Times New Roman" w:cstheme="minorHAnsi"/>
                <w:bCs/>
                <w:color w:val="000000" w:themeColor="text1"/>
                <w:kern w:val="0"/>
                <w:lang w:eastAsia="en-GB"/>
                <w14:ligatures w14:val="none"/>
              </w:rPr>
            </w:pPr>
          </w:p>
          <w:p w14:paraId="66D87D9A" w14:textId="77777777" w:rsidR="00F81312" w:rsidRPr="00F81312" w:rsidRDefault="00F81312" w:rsidP="00F81312">
            <w:pPr>
              <w:spacing w:after="120"/>
              <w:rPr>
                <w:rFonts w:eastAsia="Times New Roman" w:cstheme="minorHAnsi"/>
                <w:bCs/>
                <w:color w:val="000000" w:themeColor="text1"/>
                <w:kern w:val="0"/>
                <w:lang w:eastAsia="en-GB"/>
                <w14:ligatures w14:val="none"/>
              </w:rPr>
            </w:pPr>
            <w:r w:rsidRPr="00F81312">
              <w:rPr>
                <w:rFonts w:eastAsia="Times New Roman" w:cstheme="minorHAnsi"/>
                <w:bCs/>
                <w:color w:val="000000" w:themeColor="text1"/>
                <w:kern w:val="0"/>
                <w:lang w:eastAsia="en-GB"/>
                <w14:ligatures w14:val="none"/>
              </w:rPr>
              <w:t>The Plan is unsound as it is not considered “justified” or “effective” when assessed against the 2024 NPPF.</w:t>
            </w:r>
          </w:p>
          <w:p w14:paraId="1A576792" w14:textId="77777777" w:rsidR="00F81312" w:rsidRPr="00F81312" w:rsidRDefault="00F81312" w:rsidP="00F81312">
            <w:pPr>
              <w:spacing w:after="120"/>
              <w:rPr>
                <w:rFonts w:eastAsia="Times New Roman" w:cstheme="minorHAnsi"/>
                <w:bCs/>
                <w:color w:val="000000" w:themeColor="text1"/>
                <w:kern w:val="0"/>
                <w:lang w:eastAsia="en-GB"/>
                <w14:ligatures w14:val="none"/>
              </w:rPr>
            </w:pPr>
            <w:r w:rsidRPr="00F81312">
              <w:rPr>
                <w:rFonts w:eastAsia="Times New Roman" w:cstheme="minorHAnsi"/>
                <w:bCs/>
                <w:color w:val="000000" w:themeColor="text1"/>
                <w:kern w:val="0"/>
                <w:lang w:eastAsia="en-GB"/>
                <w14:ligatures w14:val="none"/>
              </w:rPr>
              <w:t>The number of ‘deliverable’ sites has decreased in the updated Housing Trajectory, so there are fundamental concerns that Greater Cambridge will not meet its five year housing land supply.</w:t>
            </w:r>
          </w:p>
          <w:p w14:paraId="262D11B9" w14:textId="77777777" w:rsidR="00F81312" w:rsidRPr="00F81312" w:rsidRDefault="00F81312" w:rsidP="00F81312">
            <w:pPr>
              <w:spacing w:after="120"/>
              <w:rPr>
                <w:rFonts w:eastAsia="Times New Roman" w:cstheme="minorHAnsi"/>
                <w:bCs/>
                <w:color w:val="000000" w:themeColor="text1"/>
                <w:kern w:val="0"/>
                <w:lang w:eastAsia="en-GB"/>
                <w14:ligatures w14:val="none"/>
              </w:rPr>
            </w:pPr>
            <w:r w:rsidRPr="00F81312">
              <w:rPr>
                <w:rFonts w:eastAsia="Times New Roman" w:cstheme="minorHAnsi"/>
                <w:bCs/>
                <w:color w:val="000000" w:themeColor="text1"/>
                <w:kern w:val="0"/>
                <w:lang w:eastAsia="en-GB"/>
                <w14:ligatures w14:val="none"/>
              </w:rPr>
              <w:t>The Plan relies on new settlements, which depend on new infrastructure, such as CSET. Delays could affect the commencement, phasing and rate of housing delivery. The allocation of smaller sites would diversify the supply and provide greater flexibility and resilience.</w:t>
            </w:r>
          </w:p>
          <w:p w14:paraId="189BCA89" w14:textId="7FBBA85D" w:rsidR="00BC4E53" w:rsidRPr="00F81312" w:rsidRDefault="00F81312" w:rsidP="00F81312">
            <w:pPr>
              <w:spacing w:after="120"/>
              <w:rPr>
                <w:rFonts w:eastAsia="Times New Roman" w:cstheme="minorHAnsi"/>
                <w:bCs/>
                <w:color w:val="000000" w:themeColor="text1"/>
                <w:kern w:val="0"/>
                <w:lang w:eastAsia="en-GB"/>
                <w14:ligatures w14:val="none"/>
              </w:rPr>
            </w:pPr>
            <w:r w:rsidRPr="00F81312">
              <w:rPr>
                <w:rFonts w:eastAsia="Times New Roman" w:cstheme="minorHAnsi"/>
                <w:bCs/>
                <w:color w:val="000000" w:themeColor="text1"/>
                <w:kern w:val="0"/>
                <w:lang w:eastAsia="en-GB"/>
                <w14:ligatures w14:val="none"/>
              </w:rPr>
              <w:t>Land west of Water Lane, Melbourn, represents a suitable and deliverable additional allocation.</w:t>
            </w: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1BD75266" w14:textId="0CCDDE4B" w:rsidR="002F07A4" w:rsidRPr="002F07A4" w:rsidRDefault="002F07A4" w:rsidP="002F07A4">
            <w:pPr>
              <w:rPr>
                <w:rFonts w:eastAsia="Times New Roman" w:cstheme="minorHAnsi"/>
                <w:bCs/>
                <w:i/>
                <w:iCs/>
                <w:color w:val="000000" w:themeColor="text1"/>
                <w:kern w:val="0"/>
                <w:lang w:eastAsia="en-GB"/>
                <w14:ligatures w14:val="none"/>
              </w:rPr>
            </w:pPr>
            <w:r w:rsidRPr="002F07A4">
              <w:rPr>
                <w:rFonts w:eastAsia="Times New Roman" w:cstheme="minorHAnsi"/>
                <w:bCs/>
                <w:i/>
                <w:iCs/>
                <w:color w:val="000000" w:themeColor="text1"/>
                <w:kern w:val="0"/>
                <w:lang w:eastAsia="en-GB"/>
                <w14:ligatures w14:val="none"/>
              </w:rPr>
              <w:t xml:space="preserve">Representations to Greater Cambridge Local Plan Regulation 19 Consultation: </w:t>
            </w:r>
          </w:p>
          <w:p w14:paraId="4DFDEB36" w14:textId="2E80D944" w:rsidR="00537E8C" w:rsidRPr="002F07A4" w:rsidRDefault="002F07A4" w:rsidP="002F07A4">
            <w:pPr>
              <w:rPr>
                <w:rFonts w:eastAsia="Times New Roman" w:cstheme="minorHAnsi"/>
                <w:bCs/>
                <w:i/>
                <w:iCs/>
                <w:color w:val="000000" w:themeColor="text1"/>
                <w:kern w:val="0"/>
                <w:lang w:eastAsia="en-GB"/>
                <w14:ligatures w14:val="none"/>
              </w:rPr>
            </w:pPr>
            <w:r w:rsidRPr="002F07A4">
              <w:rPr>
                <w:rFonts w:eastAsia="Times New Roman" w:cstheme="minorHAnsi"/>
                <w:bCs/>
                <w:i/>
                <w:iCs/>
                <w:color w:val="000000" w:themeColor="text1"/>
                <w:kern w:val="0"/>
                <w:lang w:eastAsia="en-GB"/>
                <w14:ligatures w14:val="none"/>
              </w:rPr>
              <w:t>Land to the west of Water Lane, Melbourn, Cambridgeshire</w:t>
            </w:r>
          </w:p>
          <w:p w14:paraId="21355601" w14:textId="77777777" w:rsidR="00537E8C" w:rsidRPr="002F07A4" w:rsidRDefault="00537E8C" w:rsidP="002F769A">
            <w:pPr>
              <w:rPr>
                <w:rFonts w:eastAsia="Times New Roman" w:cstheme="minorHAnsi"/>
                <w:bCs/>
                <w:color w:val="000000" w:themeColor="text1"/>
                <w:kern w:val="0"/>
                <w:lang w:eastAsia="en-GB"/>
                <w14:ligatures w14:val="none"/>
              </w:rPr>
            </w:pPr>
          </w:p>
          <w:p w14:paraId="1631209C" w14:textId="77777777" w:rsidR="00537E8C" w:rsidRPr="002F07A4" w:rsidRDefault="00537E8C" w:rsidP="002F769A">
            <w:pPr>
              <w:rPr>
                <w:rFonts w:eastAsia="Times New Roman" w:cstheme="minorHAnsi"/>
                <w:bCs/>
                <w:color w:val="000000" w:themeColor="text1"/>
                <w:kern w:val="0"/>
                <w:lang w:eastAsia="en-GB"/>
                <w14:ligatures w14:val="none"/>
              </w:rPr>
            </w:pPr>
          </w:p>
          <w:p w14:paraId="75BCB5A5" w14:textId="77777777" w:rsidR="00537E8C" w:rsidRPr="002F07A4" w:rsidRDefault="00537E8C" w:rsidP="002F769A">
            <w:pPr>
              <w:rPr>
                <w:rFonts w:eastAsia="Times New Roman" w:cstheme="minorHAnsi"/>
                <w:bCs/>
                <w:color w:val="000000" w:themeColor="text1"/>
                <w:kern w:val="0"/>
                <w:lang w:eastAsia="en-GB"/>
                <w14:ligatures w14:val="none"/>
              </w:rPr>
            </w:pPr>
          </w:p>
          <w:p w14:paraId="639164E3" w14:textId="77777777" w:rsidR="00537E8C" w:rsidRPr="002F07A4" w:rsidRDefault="00537E8C" w:rsidP="002F769A">
            <w:pPr>
              <w:rPr>
                <w:rFonts w:eastAsia="Times New Roman" w:cstheme="minorHAnsi"/>
                <w:bCs/>
                <w:color w:val="000000" w:themeColor="text1"/>
                <w:kern w:val="0"/>
                <w:lang w:eastAsia="en-GB"/>
                <w14:ligatures w14:val="none"/>
              </w:rPr>
            </w:pPr>
          </w:p>
          <w:p w14:paraId="5BD852AC" w14:textId="77777777" w:rsidR="00537E8C" w:rsidRPr="002F07A4" w:rsidRDefault="00537E8C" w:rsidP="002F769A">
            <w:pPr>
              <w:rPr>
                <w:rFonts w:eastAsia="Times New Roman" w:cstheme="minorHAnsi"/>
                <w:bCs/>
                <w:color w:val="000000" w:themeColor="text1"/>
                <w:kern w:val="0"/>
                <w:lang w:eastAsia="en-GB"/>
                <w14:ligatures w14:val="none"/>
              </w:rPr>
            </w:pPr>
          </w:p>
          <w:p w14:paraId="14E87424" w14:textId="77777777" w:rsidR="00537E8C" w:rsidRPr="002F07A4" w:rsidRDefault="00537E8C" w:rsidP="002F769A">
            <w:pPr>
              <w:rPr>
                <w:rFonts w:eastAsia="Times New Roman" w:cstheme="minorHAnsi"/>
                <w:bCs/>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0E5578AD" w14:textId="77777777" w:rsidR="00375D0B" w:rsidRDefault="00375D0B" w:rsidP="0051199E">
            <w:pPr>
              <w:rPr>
                <w:rFonts w:eastAsia="Times New Roman" w:cstheme="minorHAnsi"/>
                <w:color w:val="000000" w:themeColor="text1"/>
                <w:kern w:val="0"/>
                <w:lang w:eastAsia="en-GB"/>
                <w14:ligatures w14:val="none"/>
              </w:rPr>
            </w:pPr>
          </w:p>
          <w:p w14:paraId="74DCB26D" w14:textId="77777777" w:rsidR="002F07A4" w:rsidRPr="00412D5D" w:rsidRDefault="002F07A4" w:rsidP="002F07A4">
            <w:pPr>
              <w:spacing w:after="120"/>
              <w:rPr>
                <w:rFonts w:eastAsia="Times New Roman" w:cstheme="minorHAnsi"/>
                <w:color w:val="000000" w:themeColor="text1"/>
                <w:kern w:val="0"/>
                <w:lang w:eastAsia="en-GB"/>
                <w14:ligatures w14:val="none"/>
              </w:rPr>
            </w:pPr>
            <w:r w:rsidRPr="00412D5D">
              <w:rPr>
                <w:rFonts w:eastAsia="Times New Roman" w:cstheme="minorHAnsi"/>
                <w:color w:val="000000" w:themeColor="text1"/>
                <w:kern w:val="0"/>
                <w:lang w:eastAsia="en-GB"/>
                <w14:ligatures w14:val="none"/>
              </w:rPr>
              <w:t>Our client requests that the Proposed Submission Local Plan be modified to allocate the Site for approximately 100 homes, supported by an appropriate site-specific policy and corresponding amendment to the Policies Map.</w:t>
            </w: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0C05AA87" w:rsidR="00F87A19" w:rsidRDefault="002F07A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77777777" w:rsidR="009A49D5" w:rsidRDefault="009A49D5" w:rsidP="0051199E">
            <w:pPr>
              <w:rPr>
                <w:rFonts w:eastAsia="Times New Roman" w:cstheme="minorHAnsi"/>
                <w:color w:val="000000" w:themeColor="text1"/>
                <w:kern w:val="0"/>
                <w:lang w:eastAsia="en-GB"/>
                <w14:ligatures w14:val="none"/>
              </w:rPr>
            </w:pPr>
          </w:p>
          <w:p w14:paraId="4E624914" w14:textId="17B0F186" w:rsidR="009A49D5" w:rsidRDefault="00685CB3"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To test the soundness of the proposed Local Plan at examination</w:t>
            </w: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59BEA366" w:rsidR="00ED076E"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167ECFB4" w:rsidR="00466350"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6FB82A63" w:rsidR="00C53362"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9D8DE" w14:textId="77777777" w:rsidR="00492897" w:rsidRDefault="00492897" w:rsidP="00393AE9">
      <w:pPr>
        <w:spacing w:after="0" w:line="240" w:lineRule="auto"/>
      </w:pPr>
      <w:r>
        <w:separator/>
      </w:r>
    </w:p>
  </w:endnote>
  <w:endnote w:type="continuationSeparator" w:id="0">
    <w:p w14:paraId="1A0E56AB" w14:textId="77777777" w:rsidR="00492897" w:rsidRDefault="00492897"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AED7D" w14:textId="77777777" w:rsidR="00492897" w:rsidRDefault="00492897" w:rsidP="00393AE9">
      <w:pPr>
        <w:spacing w:after="0" w:line="240" w:lineRule="auto"/>
      </w:pPr>
      <w:r>
        <w:separator/>
      </w:r>
    </w:p>
  </w:footnote>
  <w:footnote w:type="continuationSeparator" w:id="0">
    <w:p w14:paraId="77409F20" w14:textId="77777777" w:rsidR="00492897" w:rsidRDefault="00492897"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num w:numId="1" w16cid:durableId="1881168394">
    <w:abstractNumId w:val="0"/>
  </w:num>
  <w:num w:numId="2" w16cid:durableId="2029598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50E58"/>
    <w:rsid w:val="00052779"/>
    <w:rsid w:val="00054527"/>
    <w:rsid w:val="0006238C"/>
    <w:rsid w:val="00063F9B"/>
    <w:rsid w:val="000727C0"/>
    <w:rsid w:val="00073DAB"/>
    <w:rsid w:val="00075267"/>
    <w:rsid w:val="00075CEB"/>
    <w:rsid w:val="00087759"/>
    <w:rsid w:val="000A574B"/>
    <w:rsid w:val="000B6CB2"/>
    <w:rsid w:val="000D060D"/>
    <w:rsid w:val="000D3BB5"/>
    <w:rsid w:val="000F18D4"/>
    <w:rsid w:val="000F2BA6"/>
    <w:rsid w:val="000F7D7A"/>
    <w:rsid w:val="001031D3"/>
    <w:rsid w:val="00110736"/>
    <w:rsid w:val="0011538E"/>
    <w:rsid w:val="00121585"/>
    <w:rsid w:val="001230C5"/>
    <w:rsid w:val="00127F82"/>
    <w:rsid w:val="00137A09"/>
    <w:rsid w:val="00140EF0"/>
    <w:rsid w:val="00144321"/>
    <w:rsid w:val="0016310E"/>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6186"/>
    <w:rsid w:val="0022751E"/>
    <w:rsid w:val="002638C5"/>
    <w:rsid w:val="002640EE"/>
    <w:rsid w:val="002679D8"/>
    <w:rsid w:val="00270C8E"/>
    <w:rsid w:val="00275358"/>
    <w:rsid w:val="002C4169"/>
    <w:rsid w:val="002C498A"/>
    <w:rsid w:val="002D0C50"/>
    <w:rsid w:val="002D1B59"/>
    <w:rsid w:val="002E433E"/>
    <w:rsid w:val="002F07A4"/>
    <w:rsid w:val="002F1600"/>
    <w:rsid w:val="002F4335"/>
    <w:rsid w:val="002F769A"/>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7705"/>
    <w:rsid w:val="003B5262"/>
    <w:rsid w:val="003C6CFC"/>
    <w:rsid w:val="003D2B32"/>
    <w:rsid w:val="003E03FB"/>
    <w:rsid w:val="003E57BB"/>
    <w:rsid w:val="003E644F"/>
    <w:rsid w:val="00407180"/>
    <w:rsid w:val="00411D0A"/>
    <w:rsid w:val="00412D5D"/>
    <w:rsid w:val="00412EE6"/>
    <w:rsid w:val="00414132"/>
    <w:rsid w:val="00422A29"/>
    <w:rsid w:val="004261E6"/>
    <w:rsid w:val="00426890"/>
    <w:rsid w:val="004337F5"/>
    <w:rsid w:val="00442749"/>
    <w:rsid w:val="00455716"/>
    <w:rsid w:val="00463ACF"/>
    <w:rsid w:val="00466350"/>
    <w:rsid w:val="00466A1E"/>
    <w:rsid w:val="00467C5D"/>
    <w:rsid w:val="00477F88"/>
    <w:rsid w:val="004835A7"/>
    <w:rsid w:val="00483DA4"/>
    <w:rsid w:val="00486AB2"/>
    <w:rsid w:val="00492897"/>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00B4"/>
    <w:rsid w:val="005D4E62"/>
    <w:rsid w:val="005D707A"/>
    <w:rsid w:val="005D7ACF"/>
    <w:rsid w:val="005E3B02"/>
    <w:rsid w:val="005E514B"/>
    <w:rsid w:val="005E5ACA"/>
    <w:rsid w:val="00602BA9"/>
    <w:rsid w:val="006059CD"/>
    <w:rsid w:val="00640050"/>
    <w:rsid w:val="00641220"/>
    <w:rsid w:val="006414F2"/>
    <w:rsid w:val="00643769"/>
    <w:rsid w:val="0064421B"/>
    <w:rsid w:val="00653133"/>
    <w:rsid w:val="00662422"/>
    <w:rsid w:val="00677C55"/>
    <w:rsid w:val="00680C00"/>
    <w:rsid w:val="0068193D"/>
    <w:rsid w:val="00681E93"/>
    <w:rsid w:val="00685CB3"/>
    <w:rsid w:val="00697CD0"/>
    <w:rsid w:val="006A140F"/>
    <w:rsid w:val="006B0877"/>
    <w:rsid w:val="006B0B2A"/>
    <w:rsid w:val="006B11A9"/>
    <w:rsid w:val="006C3A8D"/>
    <w:rsid w:val="006C5228"/>
    <w:rsid w:val="006C717A"/>
    <w:rsid w:val="006F2E32"/>
    <w:rsid w:val="006F71F6"/>
    <w:rsid w:val="00712159"/>
    <w:rsid w:val="00752E51"/>
    <w:rsid w:val="00767180"/>
    <w:rsid w:val="00771F62"/>
    <w:rsid w:val="00772CD1"/>
    <w:rsid w:val="007743C5"/>
    <w:rsid w:val="00775906"/>
    <w:rsid w:val="00781015"/>
    <w:rsid w:val="007818C3"/>
    <w:rsid w:val="007831DC"/>
    <w:rsid w:val="007852D8"/>
    <w:rsid w:val="007A17C5"/>
    <w:rsid w:val="007A34A1"/>
    <w:rsid w:val="007A54FF"/>
    <w:rsid w:val="007B1417"/>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A0999"/>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4580F"/>
    <w:rsid w:val="00955EF5"/>
    <w:rsid w:val="00956C1B"/>
    <w:rsid w:val="0096356F"/>
    <w:rsid w:val="00974950"/>
    <w:rsid w:val="0098427C"/>
    <w:rsid w:val="00984754"/>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5F02"/>
    <w:rsid w:val="00AC2C89"/>
    <w:rsid w:val="00AC522A"/>
    <w:rsid w:val="00AC6A0E"/>
    <w:rsid w:val="00AD2894"/>
    <w:rsid w:val="00AD2BB1"/>
    <w:rsid w:val="00AD6F28"/>
    <w:rsid w:val="00AE0CAA"/>
    <w:rsid w:val="00AF3762"/>
    <w:rsid w:val="00AF3FBA"/>
    <w:rsid w:val="00B02691"/>
    <w:rsid w:val="00B17DB8"/>
    <w:rsid w:val="00B20AC6"/>
    <w:rsid w:val="00B31529"/>
    <w:rsid w:val="00B3567D"/>
    <w:rsid w:val="00B478DC"/>
    <w:rsid w:val="00B56CFE"/>
    <w:rsid w:val="00B60CAB"/>
    <w:rsid w:val="00B61CAE"/>
    <w:rsid w:val="00B64B2A"/>
    <w:rsid w:val="00B93EB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348F"/>
    <w:rsid w:val="00C53362"/>
    <w:rsid w:val="00C853B6"/>
    <w:rsid w:val="00C92261"/>
    <w:rsid w:val="00C9262D"/>
    <w:rsid w:val="00C95288"/>
    <w:rsid w:val="00C97C95"/>
    <w:rsid w:val="00CB4C6F"/>
    <w:rsid w:val="00CD3739"/>
    <w:rsid w:val="00CD40D0"/>
    <w:rsid w:val="00CD71D2"/>
    <w:rsid w:val="00CD7F3D"/>
    <w:rsid w:val="00CE326D"/>
    <w:rsid w:val="00CE6E37"/>
    <w:rsid w:val="00CF2ED8"/>
    <w:rsid w:val="00D0740A"/>
    <w:rsid w:val="00D07EDB"/>
    <w:rsid w:val="00D367BA"/>
    <w:rsid w:val="00D42183"/>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D4505"/>
    <w:rsid w:val="00DD7459"/>
    <w:rsid w:val="00DE10DE"/>
    <w:rsid w:val="00DE2A1B"/>
    <w:rsid w:val="00DE6085"/>
    <w:rsid w:val="00DE6170"/>
    <w:rsid w:val="00DE6F36"/>
    <w:rsid w:val="00E03D54"/>
    <w:rsid w:val="00E0602B"/>
    <w:rsid w:val="00E07042"/>
    <w:rsid w:val="00E23B71"/>
    <w:rsid w:val="00E2605E"/>
    <w:rsid w:val="00E3723B"/>
    <w:rsid w:val="00E42D87"/>
    <w:rsid w:val="00E5487D"/>
    <w:rsid w:val="00E66047"/>
    <w:rsid w:val="00E67F96"/>
    <w:rsid w:val="00E70298"/>
    <w:rsid w:val="00E711E2"/>
    <w:rsid w:val="00E9467D"/>
    <w:rsid w:val="00EA0957"/>
    <w:rsid w:val="00EA0F64"/>
    <w:rsid w:val="00EA1F4B"/>
    <w:rsid w:val="00EB1547"/>
    <w:rsid w:val="00EB4249"/>
    <w:rsid w:val="00EC1776"/>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1312"/>
    <w:rsid w:val="00F85060"/>
    <w:rsid w:val="00F87A19"/>
    <w:rsid w:val="00F9194B"/>
    <w:rsid w:val="00F9231C"/>
    <w:rsid w:val="00F94C37"/>
    <w:rsid w:val="00F96FA6"/>
    <w:rsid w:val="00FA2E63"/>
    <w:rsid w:val="00FB28BF"/>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26</TotalTime>
  <Pages>7</Pages>
  <Words>1426</Words>
  <Characters>8275</Characters>
  <Application>Microsoft Office Word</Application>
  <DocSecurity>0</DocSecurity>
  <Lines>258</Lines>
  <Paragraphs>132</Paragraphs>
  <ScaleCrop>false</ScaleCrop>
  <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Aidan Van de Weyer</cp:lastModifiedBy>
  <cp:revision>21</cp:revision>
  <dcterms:created xsi:type="dcterms:W3CDTF">2026-07-31T15:25:00Z</dcterms:created>
  <dcterms:modified xsi:type="dcterms:W3CDTF">2026-09-24T14:49:00Z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ies>
</file>