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77777777" w:rsidR="009B79EF" w:rsidRDefault="009B79EF" w:rsidP="009B79EF">
            <w:pPr>
              <w:rPr>
                <w:lang w:eastAsia="en-GB"/>
              </w:rPr>
            </w:pPr>
          </w:p>
        </w:tc>
        <w:tc>
          <w:tcPr>
            <w:tcW w:w="3544" w:type="dxa"/>
          </w:tcPr>
          <w:p w14:paraId="6C955EF4" w14:textId="01656B1D" w:rsidR="009B79EF" w:rsidRDefault="00CB4C6F" w:rsidP="009B79EF">
            <w:pPr>
              <w:rPr>
                <w:lang w:eastAsia="en-GB"/>
              </w:rPr>
            </w:pPr>
            <w:r>
              <w:rPr>
                <w:lang w:eastAsia="en-GB"/>
              </w:rPr>
              <w:t>Victoria Yeandle</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27A4F320" w:rsidR="009B79EF" w:rsidRDefault="0072273E" w:rsidP="009B79EF">
            <w:pPr>
              <w:rPr>
                <w:lang w:eastAsia="en-GB"/>
              </w:rPr>
            </w:pPr>
            <w:r>
              <w:rPr>
                <w:lang w:eastAsia="en-GB"/>
              </w:rPr>
              <w:t>Seatonhurst Ltd</w:t>
            </w:r>
          </w:p>
        </w:tc>
        <w:tc>
          <w:tcPr>
            <w:tcW w:w="3544" w:type="dxa"/>
          </w:tcPr>
          <w:p w14:paraId="2F8A9B49" w14:textId="1629AA8A" w:rsidR="009B79EF" w:rsidRDefault="00CB4C6F" w:rsidP="009B79EF">
            <w:pPr>
              <w:rPr>
                <w:lang w:eastAsia="en-GB"/>
              </w:rPr>
            </w:pPr>
            <w:r>
              <w:rPr>
                <w:lang w:eastAsia="en-GB"/>
              </w:rPr>
              <w:t>Lanpro Services Ltd</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0DCAB059" w:rsidR="00212C83" w:rsidRDefault="00CB4C6F" w:rsidP="009B79EF">
            <w:pPr>
              <w:rPr>
                <w:lang w:eastAsia="en-GB"/>
              </w:rPr>
            </w:pPr>
            <w:r>
              <w:rPr>
                <w:lang w:eastAsia="en-GB"/>
              </w:rPr>
              <w:t>Associate Planner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831BE2F" w14:textId="77777777" w:rsidR="00BF37B0" w:rsidRDefault="00BF37B0" w:rsidP="009B79EF">
            <w:pPr>
              <w:rPr>
                <w:lang w:eastAsia="en-GB"/>
              </w:rPr>
            </w:pPr>
            <w:r w:rsidRPr="00BF37B0">
              <w:rPr>
                <w:lang w:eastAsia="en-GB"/>
              </w:rPr>
              <w:t>Gravel Farm</w:t>
            </w:r>
          </w:p>
          <w:p w14:paraId="06F120A1" w14:textId="77777777" w:rsidR="00BF37B0" w:rsidRDefault="00BF37B0" w:rsidP="009B79EF">
            <w:pPr>
              <w:rPr>
                <w:lang w:eastAsia="en-GB"/>
              </w:rPr>
            </w:pPr>
            <w:r w:rsidRPr="00BF37B0">
              <w:rPr>
                <w:lang w:eastAsia="en-GB"/>
              </w:rPr>
              <w:t>Newmarket Road</w:t>
            </w:r>
          </w:p>
          <w:p w14:paraId="7C6E8D6D" w14:textId="77777777" w:rsidR="00BF37B0" w:rsidRDefault="00BF37B0" w:rsidP="009B79EF">
            <w:pPr>
              <w:rPr>
                <w:lang w:eastAsia="en-GB"/>
              </w:rPr>
            </w:pPr>
            <w:r w:rsidRPr="00BF37B0">
              <w:rPr>
                <w:lang w:eastAsia="en-GB"/>
              </w:rPr>
              <w:t>Stretham</w:t>
            </w:r>
          </w:p>
          <w:p w14:paraId="243E68CA" w14:textId="17FA67D8" w:rsidR="00BF37B0" w:rsidRDefault="00BF37B0" w:rsidP="009B79EF">
            <w:pPr>
              <w:rPr>
                <w:lang w:eastAsia="en-GB"/>
              </w:rPr>
            </w:pPr>
            <w:r w:rsidRPr="00BF37B0">
              <w:rPr>
                <w:lang w:eastAsia="en-GB"/>
              </w:rPr>
              <w:t>Ely</w:t>
            </w:r>
          </w:p>
          <w:p w14:paraId="7660D807" w14:textId="38348523" w:rsidR="003A7705" w:rsidRDefault="00BF37B0" w:rsidP="009B79EF">
            <w:pPr>
              <w:rPr>
                <w:lang w:eastAsia="en-GB"/>
              </w:rPr>
            </w:pPr>
            <w:r w:rsidRPr="00BF37B0">
              <w:rPr>
                <w:lang w:eastAsia="en-GB"/>
              </w:rPr>
              <w:t>CB6 3LJ</w:t>
            </w:r>
          </w:p>
        </w:tc>
        <w:tc>
          <w:tcPr>
            <w:tcW w:w="3544" w:type="dxa"/>
          </w:tcPr>
          <w:p w14:paraId="05CFABEB" w14:textId="50BE62C5" w:rsidR="002638C5" w:rsidRDefault="00CB4C6F" w:rsidP="009B79EF">
            <w:pPr>
              <w:rPr>
                <w:lang w:eastAsia="en-GB"/>
              </w:rPr>
            </w:pPr>
            <w:r>
              <w:rPr>
                <w:lang w:eastAsia="en-GB"/>
              </w:rPr>
              <w:t>1a Clifton Court</w:t>
            </w:r>
          </w:p>
          <w:p w14:paraId="55981AA4" w14:textId="1ACECBF2" w:rsidR="00CB4C6F" w:rsidRDefault="00CB4C6F" w:rsidP="009B79EF">
            <w:pPr>
              <w:rPr>
                <w:lang w:eastAsia="en-GB"/>
              </w:rPr>
            </w:pPr>
            <w:r>
              <w:rPr>
                <w:lang w:eastAsia="en-GB"/>
              </w:rPr>
              <w:t>Cambridge</w:t>
            </w:r>
          </w:p>
          <w:p w14:paraId="0D5E89DD" w14:textId="69211E51" w:rsidR="00512A21" w:rsidRDefault="00CB4C6F" w:rsidP="009B79EF">
            <w:pPr>
              <w:rPr>
                <w:lang w:eastAsia="en-GB"/>
              </w:rPr>
            </w:pPr>
            <w:r>
              <w:rPr>
                <w:lang w:eastAsia="en-GB"/>
              </w:rPr>
              <w:t>CB1 7BN</w:t>
            </w: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5D04A7A9" w14:textId="1F576E08" w:rsidR="002638C5" w:rsidRDefault="00422A29" w:rsidP="009B79EF">
            <w:pPr>
              <w:rPr>
                <w:lang w:eastAsia="en-GB"/>
              </w:rPr>
            </w:pPr>
            <w:r w:rsidRPr="00422A29">
              <w:rPr>
                <w:lang w:eastAsia="en-GB"/>
              </w:rPr>
              <w:t>01223 776740</w:t>
            </w: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5C0B9707" w:rsidR="002638C5" w:rsidRDefault="00422A29" w:rsidP="009B79EF">
            <w:pPr>
              <w:rPr>
                <w:lang w:eastAsia="en-GB"/>
              </w:rPr>
            </w:pPr>
            <w:r w:rsidRPr="00422A29">
              <w:rPr>
                <w:lang w:eastAsia="en-GB"/>
              </w:rPr>
              <w:t>victoria.yeandle@lanpro.co.uk</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3153728C" w:rsidR="0016310E" w:rsidRDefault="00771F62" w:rsidP="0016310E">
            <w:pPr>
              <w:rPr>
                <w:lang w:eastAsia="en-GB"/>
              </w:rPr>
            </w:pPr>
            <w:r>
              <w:rPr>
                <w:lang w:eastAsia="en-GB"/>
              </w:rPr>
              <w:t xml:space="preserve">S/DS </w:t>
            </w:r>
            <w:r w:rsidR="005D4E62" w:rsidRPr="005D4E62">
              <w:rPr>
                <w:lang w:eastAsia="en-GB"/>
              </w:rPr>
              <w:t>Development Strategy</w:t>
            </w:r>
            <w:r w:rsidR="00152B9E">
              <w:rPr>
                <w:lang w:eastAsia="en-GB"/>
              </w:rPr>
              <w:t xml:space="preserve"> and a review of the Greater Cambridge Warehouse and Industrial Needs Study (Iceni, 2025).</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4592474C" w:rsidR="00BA5CD6" w:rsidRDefault="002D1B59">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38DFEEC6" w:rsidR="00BA5CD6" w:rsidRDefault="00B20AC6">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1E07C1A7" w14:textId="77777777" w:rsidR="00152B9E" w:rsidRDefault="002F07A4" w:rsidP="002F07A4">
            <w:pPr>
              <w:spacing w:after="120"/>
              <w:rPr>
                <w:rFonts w:eastAsia="Times New Roman" w:cstheme="minorHAnsi"/>
                <w:b/>
                <w:bCs/>
                <w:color w:val="000000" w:themeColor="text1"/>
                <w:kern w:val="0"/>
                <w:lang w:eastAsia="en-GB"/>
                <w14:ligatures w14:val="none"/>
              </w:rPr>
            </w:pPr>
            <w:r w:rsidRPr="002F07A4">
              <w:rPr>
                <w:rFonts w:eastAsia="Times New Roman" w:cstheme="minorHAnsi"/>
                <w:b/>
                <w:bCs/>
                <w:color w:val="000000" w:themeColor="text1"/>
                <w:kern w:val="0"/>
                <w:lang w:eastAsia="en-GB"/>
                <w14:ligatures w14:val="none"/>
              </w:rPr>
              <w:t>Representations to Greater Cambridge Local Plan Regulation 19 Consultation</w:t>
            </w:r>
          </w:p>
          <w:p w14:paraId="61942579" w14:textId="77777777" w:rsidR="00152B9E" w:rsidRDefault="00152B9E" w:rsidP="002F07A4">
            <w:pPr>
              <w:spacing w:after="120"/>
              <w:rPr>
                <w:rFonts w:eastAsia="Times New Roman" w:cstheme="minorHAnsi"/>
                <w:b/>
                <w:bCs/>
                <w:color w:val="000000" w:themeColor="text1"/>
                <w:kern w:val="0"/>
                <w:lang w:eastAsia="en-GB"/>
                <w14:ligatures w14:val="none"/>
              </w:rPr>
            </w:pPr>
          </w:p>
          <w:p w14:paraId="5F19BF9E" w14:textId="77777777" w:rsidR="00152B9E" w:rsidRDefault="00152B9E" w:rsidP="002F07A4">
            <w:pPr>
              <w:spacing w:after="120"/>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Hill Farm, Hill Farm Road, Whittlesford, Cambridge</w:t>
            </w:r>
          </w:p>
          <w:p w14:paraId="119EF7D6" w14:textId="77777777" w:rsidR="00152B9E" w:rsidRDefault="00152B9E" w:rsidP="002F07A4">
            <w:pPr>
              <w:spacing w:after="120"/>
              <w:rPr>
                <w:rFonts w:eastAsia="Times New Roman" w:cstheme="minorHAnsi"/>
                <w:b/>
                <w:bCs/>
                <w:color w:val="000000" w:themeColor="text1"/>
                <w:kern w:val="0"/>
                <w:lang w:eastAsia="en-GB"/>
                <w14:ligatures w14:val="none"/>
              </w:rPr>
            </w:pPr>
          </w:p>
          <w:p w14:paraId="1CE51074" w14:textId="77777777" w:rsidR="00152B9E" w:rsidRPr="00152B9E" w:rsidRDefault="00152B9E" w:rsidP="002F07A4">
            <w:pPr>
              <w:spacing w:after="120"/>
              <w:rPr>
                <w:rFonts w:eastAsia="Times New Roman" w:cstheme="minorHAnsi"/>
                <w:i/>
                <w:iCs/>
                <w:color w:val="000000" w:themeColor="text1"/>
                <w:kern w:val="0"/>
                <w:lang w:eastAsia="en-GB"/>
                <w14:ligatures w14:val="none"/>
              </w:rPr>
            </w:pPr>
            <w:r w:rsidRPr="00152B9E">
              <w:rPr>
                <w:rFonts w:eastAsia="Times New Roman" w:cstheme="minorHAnsi"/>
                <w:i/>
                <w:iCs/>
                <w:color w:val="000000" w:themeColor="text1"/>
                <w:kern w:val="0"/>
                <w:lang w:eastAsia="en-GB"/>
                <w14:ligatures w14:val="none"/>
              </w:rPr>
              <w:t>Summary</w:t>
            </w:r>
          </w:p>
          <w:p w14:paraId="2C85A5C8" w14:textId="77777777" w:rsidR="00152B9E" w:rsidRPr="00152B9E" w:rsidRDefault="00152B9E" w:rsidP="002F07A4">
            <w:pPr>
              <w:spacing w:after="120"/>
              <w:rPr>
                <w:rFonts w:eastAsia="Times New Roman" w:cstheme="minorHAnsi"/>
                <w:color w:val="000000" w:themeColor="text1"/>
                <w:kern w:val="0"/>
                <w:lang w:eastAsia="en-GB"/>
                <w14:ligatures w14:val="none"/>
              </w:rPr>
            </w:pPr>
          </w:p>
          <w:p w14:paraId="7895389F" w14:textId="18C771CF" w:rsidR="002F07A4" w:rsidRDefault="00152B9E" w:rsidP="002F07A4">
            <w:pPr>
              <w:spacing w:after="120"/>
              <w:rPr>
                <w:rFonts w:eastAsia="Times New Roman" w:cstheme="minorHAnsi"/>
                <w:color w:val="000000" w:themeColor="text1"/>
                <w:kern w:val="0"/>
                <w:lang w:eastAsia="en-GB"/>
                <w14:ligatures w14:val="none"/>
              </w:rPr>
            </w:pPr>
            <w:r w:rsidRPr="00152B9E">
              <w:rPr>
                <w:rFonts w:eastAsia="Times New Roman" w:cstheme="minorHAnsi"/>
                <w:color w:val="000000" w:themeColor="text1"/>
                <w:kern w:val="0"/>
                <w:lang w:eastAsia="en-GB"/>
                <w14:ligatures w14:val="none"/>
              </w:rPr>
              <w:t xml:space="preserve">Our client considers that the Plan would currently be found </w:t>
            </w:r>
            <w:r>
              <w:rPr>
                <w:rFonts w:eastAsia="Times New Roman" w:cstheme="minorHAnsi"/>
                <w:color w:val="000000" w:themeColor="text1"/>
                <w:kern w:val="0"/>
                <w:lang w:eastAsia="en-GB"/>
                <w14:ligatures w14:val="none"/>
              </w:rPr>
              <w:t>unsound at Examination as it is not considered “justified” or “effective” when assessed against the relevant test</w:t>
            </w:r>
            <w:r w:rsidR="003267B3">
              <w:rPr>
                <w:rFonts w:eastAsia="Times New Roman" w:cstheme="minorHAnsi"/>
                <w:color w:val="000000" w:themeColor="text1"/>
                <w:kern w:val="0"/>
                <w:lang w:eastAsia="en-GB"/>
                <w14:ligatures w14:val="none"/>
              </w:rPr>
              <w:t>s</w:t>
            </w:r>
            <w:r>
              <w:rPr>
                <w:rFonts w:eastAsia="Times New Roman" w:cstheme="minorHAnsi"/>
                <w:color w:val="000000" w:themeColor="text1"/>
                <w:kern w:val="0"/>
                <w:lang w:eastAsia="en-GB"/>
                <w14:ligatures w14:val="none"/>
              </w:rPr>
              <w:t xml:space="preserve"> in the 2024 iteration of the NPPF.</w:t>
            </w:r>
          </w:p>
          <w:p w14:paraId="7FA956D1" w14:textId="77777777" w:rsidR="00152B9E" w:rsidRPr="00152B9E" w:rsidRDefault="00152B9E" w:rsidP="002F07A4">
            <w:pPr>
              <w:spacing w:after="120"/>
              <w:rPr>
                <w:rFonts w:eastAsia="Times New Roman" w:cstheme="minorHAnsi"/>
                <w:color w:val="000000" w:themeColor="text1"/>
                <w:kern w:val="0"/>
                <w:lang w:eastAsia="en-GB"/>
                <w14:ligatures w14:val="none"/>
              </w:rPr>
            </w:pPr>
          </w:p>
          <w:p w14:paraId="773D6594" w14:textId="28A3ED28" w:rsidR="00152B9E" w:rsidRDefault="00152B9E" w:rsidP="002F07A4">
            <w:pPr>
              <w:spacing w:after="120"/>
              <w:rPr>
                <w:rFonts w:eastAsia="Times New Roman" w:cstheme="minorHAnsi"/>
                <w:color w:val="000000" w:themeColor="text1"/>
                <w:kern w:val="0"/>
                <w:lang w:eastAsia="en-GB"/>
                <w14:ligatures w14:val="none"/>
              </w:rPr>
            </w:pPr>
            <w:r w:rsidRPr="00152B9E">
              <w:rPr>
                <w:rFonts w:eastAsia="Times New Roman" w:cstheme="minorHAnsi"/>
                <w:color w:val="000000" w:themeColor="text1"/>
                <w:kern w:val="0"/>
                <w:lang w:eastAsia="en-GB"/>
                <w14:ligatures w14:val="none"/>
              </w:rPr>
              <w:t xml:space="preserve">The emerging Local Plan is not meeting </w:t>
            </w:r>
            <w:r>
              <w:rPr>
                <w:rFonts w:eastAsia="Times New Roman" w:cstheme="minorHAnsi"/>
                <w:color w:val="000000" w:themeColor="text1"/>
                <w:kern w:val="0"/>
                <w:lang w:eastAsia="en-GB"/>
                <w14:ligatures w14:val="none"/>
              </w:rPr>
              <w:t>the anticipated needs for Mid Tech accommodation, particularly during the early years of the Local Plan period. The emerging Local Plan states that Mid Tech will eventually be provided at Eddington and Cambridge East. However, Eddington does not comprise the full suite of Mid Tech uses and Cambridge East is not being delivered early in the Plan Period.</w:t>
            </w:r>
          </w:p>
          <w:p w14:paraId="66CA8864" w14:textId="77777777" w:rsidR="00152B9E" w:rsidRDefault="00152B9E" w:rsidP="002F07A4">
            <w:pPr>
              <w:spacing w:after="120"/>
              <w:rPr>
                <w:rFonts w:eastAsia="Times New Roman" w:cstheme="minorHAnsi"/>
                <w:color w:val="000000" w:themeColor="text1"/>
                <w:kern w:val="0"/>
                <w:lang w:eastAsia="en-GB"/>
                <w14:ligatures w14:val="none"/>
              </w:rPr>
            </w:pPr>
          </w:p>
          <w:p w14:paraId="4AC82497" w14:textId="5F80FC21" w:rsidR="00152B9E" w:rsidRDefault="00152B9E"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Our client’s supporting evidence confirms that there is an immediate need for Mid Tech uses. The Site is ideally located adjacent to Junction 10 of the M11 and is in proximity to Whittlesford Parkway Train Station.</w:t>
            </w:r>
          </w:p>
          <w:p w14:paraId="519554FA" w14:textId="77777777" w:rsidR="00152B9E" w:rsidRDefault="00152B9E" w:rsidP="002F07A4">
            <w:pPr>
              <w:spacing w:after="120"/>
              <w:rPr>
                <w:rFonts w:eastAsia="Times New Roman" w:cstheme="minorHAnsi"/>
                <w:color w:val="000000" w:themeColor="text1"/>
                <w:kern w:val="0"/>
                <w:lang w:eastAsia="en-GB"/>
                <w14:ligatures w14:val="none"/>
              </w:rPr>
            </w:pPr>
          </w:p>
          <w:p w14:paraId="6E5F1FC1" w14:textId="45813143" w:rsidR="00152B9E" w:rsidRDefault="00152B9E"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Our client considers that the Site should be considered grey belt and meets the relevant tests if a planning application were advanced.</w:t>
            </w:r>
          </w:p>
          <w:p w14:paraId="58AE3C57" w14:textId="77777777" w:rsidR="00152B9E" w:rsidRDefault="00152B9E" w:rsidP="002F07A4">
            <w:pPr>
              <w:spacing w:after="120"/>
              <w:rPr>
                <w:rFonts w:eastAsia="Times New Roman" w:cstheme="minorHAnsi"/>
                <w:color w:val="000000" w:themeColor="text1"/>
                <w:kern w:val="0"/>
                <w:lang w:eastAsia="en-GB"/>
                <w14:ligatures w14:val="none"/>
              </w:rPr>
            </w:pPr>
          </w:p>
          <w:p w14:paraId="56752A5D" w14:textId="0B264027" w:rsidR="00152B9E" w:rsidRDefault="00152B9E"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Therefore, our client requests that the Local Plan is modified to allocate the Site for approximately 30,000sqm of employment for Mid Tech uses, supported by an appropriate site-specific policy and corresponding amendment to the Policies Map.</w:t>
            </w:r>
          </w:p>
          <w:p w14:paraId="71D77313" w14:textId="77777777" w:rsidR="00152B9E" w:rsidRDefault="00152B9E" w:rsidP="002F07A4">
            <w:pPr>
              <w:spacing w:after="120"/>
              <w:rPr>
                <w:rFonts w:eastAsia="Times New Roman" w:cstheme="minorHAnsi"/>
                <w:color w:val="000000" w:themeColor="text1"/>
                <w:kern w:val="0"/>
                <w:lang w:eastAsia="en-GB"/>
                <w14:ligatures w14:val="none"/>
              </w:rPr>
            </w:pPr>
          </w:p>
          <w:p w14:paraId="05DD22CE" w14:textId="50E3DBF8" w:rsidR="00152B9E" w:rsidRDefault="00152B9E"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Our client wishes to participate in the relevant hearing sessions at the Examination in Public to explain and develop the matters raised in these representations.</w:t>
            </w:r>
          </w:p>
          <w:p w14:paraId="738E7544" w14:textId="77777777" w:rsidR="00152B9E" w:rsidRDefault="00152B9E" w:rsidP="002F07A4">
            <w:pPr>
              <w:spacing w:after="120"/>
              <w:rPr>
                <w:rFonts w:eastAsia="Times New Roman" w:cstheme="minorHAnsi"/>
                <w:color w:val="000000" w:themeColor="text1"/>
                <w:kern w:val="0"/>
                <w:lang w:eastAsia="en-GB"/>
                <w14:ligatures w14:val="none"/>
              </w:rPr>
            </w:pPr>
          </w:p>
          <w:p w14:paraId="13E5FAD4" w14:textId="4FBF5A50" w:rsidR="00152B9E" w:rsidRPr="00152B9E" w:rsidRDefault="00152B9E"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lastRenderedPageBreak/>
              <w:t>Please refer to the supporting document ‘</w:t>
            </w:r>
            <w:r w:rsidRPr="0043564E">
              <w:rPr>
                <w:rFonts w:eastAsia="Times New Roman" w:cstheme="minorHAnsi"/>
                <w:i/>
                <w:iCs/>
                <w:color w:val="000000" w:themeColor="text1"/>
                <w:kern w:val="0"/>
                <w:lang w:eastAsia="en-GB"/>
                <w14:ligatures w14:val="none"/>
              </w:rPr>
              <w:t>Representations to Greater Cambridge Local Plan Regulation 19 Consultation: Hill Farm, Hill Farm Road, Whittlesford, Cambridgeshire</w:t>
            </w:r>
            <w:r w:rsidR="0043564E">
              <w:rPr>
                <w:rFonts w:eastAsia="Times New Roman" w:cstheme="minorHAnsi"/>
                <w:color w:val="000000" w:themeColor="text1"/>
                <w:kern w:val="0"/>
                <w:lang w:eastAsia="en-GB"/>
                <w14:ligatures w14:val="none"/>
              </w:rPr>
              <w:t>’</w:t>
            </w:r>
            <w:r>
              <w:rPr>
                <w:rFonts w:eastAsia="Times New Roman" w:cstheme="minorHAnsi"/>
                <w:color w:val="000000" w:themeColor="text1"/>
                <w:kern w:val="0"/>
                <w:lang w:eastAsia="en-GB"/>
                <w14:ligatures w14:val="none"/>
              </w:rPr>
              <w:t>.</w:t>
            </w:r>
          </w:p>
          <w:p w14:paraId="7B47FF54" w14:textId="77777777" w:rsidR="00BC4E53" w:rsidRDefault="00BC4E53" w:rsidP="0072273E">
            <w:pPr>
              <w:spacing w:after="120"/>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Pr="00891656" w:rsidRDefault="00BC4E53" w:rsidP="00F81312">
            <w:pPr>
              <w:spacing w:after="120"/>
              <w:rPr>
                <w:rFonts w:eastAsia="Times New Roman" w:cstheme="minorHAnsi"/>
                <w:bCs/>
                <w:color w:val="000000" w:themeColor="text1"/>
                <w:kern w:val="0"/>
                <w:lang w:eastAsia="en-GB"/>
                <w14:ligatures w14:val="none"/>
              </w:rPr>
            </w:pPr>
          </w:p>
          <w:p w14:paraId="0F1BF249" w14:textId="77777777" w:rsidR="00BC4E53" w:rsidRPr="00891656" w:rsidRDefault="00152B9E" w:rsidP="00124887">
            <w:pPr>
              <w:spacing w:after="120"/>
              <w:rPr>
                <w:rFonts w:eastAsia="Times New Roman" w:cstheme="minorHAnsi"/>
                <w:bCs/>
                <w:color w:val="000000" w:themeColor="text1"/>
                <w:kern w:val="0"/>
                <w:lang w:eastAsia="en-GB"/>
                <w14:ligatures w14:val="none"/>
              </w:rPr>
            </w:pPr>
            <w:r w:rsidRPr="00891656">
              <w:rPr>
                <w:rFonts w:eastAsia="Times New Roman" w:cstheme="minorHAnsi"/>
                <w:bCs/>
                <w:color w:val="000000" w:themeColor="text1"/>
                <w:kern w:val="0"/>
                <w:lang w:eastAsia="en-GB"/>
                <w14:ligatures w14:val="none"/>
              </w:rPr>
              <w:t>The Plan is unsound as it is not considered “justified” or “effective” when assessed against the 2024 NPPF.</w:t>
            </w:r>
          </w:p>
          <w:p w14:paraId="14FD8925" w14:textId="77777777" w:rsidR="00891656" w:rsidRDefault="00152B9E" w:rsidP="00124887">
            <w:pPr>
              <w:spacing w:after="120"/>
              <w:rPr>
                <w:rFonts w:eastAsia="Times New Roman" w:cstheme="minorHAnsi"/>
                <w:bCs/>
                <w:color w:val="000000" w:themeColor="text1"/>
                <w:kern w:val="0"/>
                <w:lang w:eastAsia="en-GB"/>
                <w14:ligatures w14:val="none"/>
              </w:rPr>
            </w:pPr>
            <w:r w:rsidRPr="00891656">
              <w:rPr>
                <w:rFonts w:eastAsia="Times New Roman" w:cstheme="minorHAnsi"/>
                <w:bCs/>
                <w:color w:val="000000" w:themeColor="text1"/>
                <w:kern w:val="0"/>
                <w:lang w:eastAsia="en-GB"/>
                <w14:ligatures w14:val="none"/>
              </w:rPr>
              <w:t>Th</w:t>
            </w:r>
            <w:r w:rsidR="00891656" w:rsidRPr="00891656">
              <w:rPr>
                <w:rFonts w:eastAsia="Times New Roman" w:cstheme="minorHAnsi"/>
                <w:bCs/>
                <w:color w:val="000000" w:themeColor="text1"/>
                <w:kern w:val="0"/>
                <w:lang w:eastAsia="en-GB"/>
                <w14:ligatures w14:val="none"/>
              </w:rPr>
              <w:t xml:space="preserve">e Plan states that two sites (Cambridge East and Eddington) will meet an emerging Mid Tech market. However, both Greater Cambridge and our client’s own evidence </w:t>
            </w:r>
            <w:r w:rsidR="00891656">
              <w:rPr>
                <w:rFonts w:eastAsia="Times New Roman" w:cstheme="minorHAnsi"/>
                <w:bCs/>
                <w:color w:val="000000" w:themeColor="text1"/>
                <w:kern w:val="0"/>
                <w:lang w:eastAsia="en-GB"/>
                <w14:ligatures w14:val="none"/>
              </w:rPr>
              <w:t>state that there is an immediate need for Mid Tech. Therefore, the allocation of additional sites for Mid Tech employment would contribute to the immediate shortfall and provide greater flexibility and resilience.</w:t>
            </w:r>
          </w:p>
          <w:p w14:paraId="05234C97" w14:textId="77777777" w:rsidR="00891656" w:rsidRDefault="00891656" w:rsidP="00124887">
            <w:pPr>
              <w:spacing w:after="120"/>
              <w:rPr>
                <w:rFonts w:eastAsia="Times New Roman" w:cstheme="minorHAnsi"/>
                <w:bCs/>
                <w:color w:val="000000" w:themeColor="text1"/>
                <w:kern w:val="0"/>
                <w:lang w:eastAsia="en-GB"/>
                <w14:ligatures w14:val="none"/>
              </w:rPr>
            </w:pPr>
          </w:p>
          <w:p w14:paraId="65A60E67" w14:textId="4937614F" w:rsidR="00152B9E" w:rsidRDefault="00891656" w:rsidP="00124887">
            <w:pPr>
              <w:spacing w:after="120"/>
              <w:rPr>
                <w:rFonts w:eastAsia="Times New Roman" w:cstheme="minorHAnsi"/>
                <w:b/>
                <w:color w:val="000000" w:themeColor="text1"/>
                <w:kern w:val="0"/>
                <w:lang w:eastAsia="en-GB"/>
                <w14:ligatures w14:val="none"/>
              </w:rPr>
            </w:pPr>
            <w:r>
              <w:rPr>
                <w:rFonts w:eastAsia="Times New Roman" w:cstheme="minorHAnsi"/>
                <w:bCs/>
                <w:color w:val="000000" w:themeColor="text1"/>
                <w:kern w:val="0"/>
                <w:lang w:eastAsia="en-GB"/>
                <w14:ligatures w14:val="none"/>
              </w:rPr>
              <w:t xml:space="preserve">Hill Farm, Hill Farm Road, Whittlesford, represents a suitable allocation that can be </w:t>
            </w:r>
            <w:r w:rsidR="0043564E">
              <w:rPr>
                <w:rFonts w:eastAsia="Times New Roman" w:cstheme="minorHAnsi"/>
                <w:bCs/>
                <w:color w:val="000000" w:themeColor="text1"/>
                <w:kern w:val="0"/>
                <w:lang w:eastAsia="en-GB"/>
                <w14:ligatures w14:val="none"/>
              </w:rPr>
              <w:t>delivered</w:t>
            </w:r>
            <w:r>
              <w:rPr>
                <w:rFonts w:eastAsia="Times New Roman" w:cstheme="minorHAnsi"/>
                <w:bCs/>
                <w:color w:val="000000" w:themeColor="text1"/>
                <w:kern w:val="0"/>
                <w:lang w:eastAsia="en-GB"/>
                <w14:ligatures w14:val="none"/>
              </w:rPr>
              <w:t xml:space="preserve"> early in the Plan Period. </w:t>
            </w: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21355601" w14:textId="77777777" w:rsidR="00537E8C" w:rsidRPr="002F07A4" w:rsidRDefault="00537E8C" w:rsidP="002F769A">
            <w:pPr>
              <w:rPr>
                <w:rFonts w:eastAsia="Times New Roman" w:cstheme="minorHAnsi"/>
                <w:bCs/>
                <w:color w:val="000000" w:themeColor="text1"/>
                <w:kern w:val="0"/>
                <w:lang w:eastAsia="en-GB"/>
                <w14:ligatures w14:val="none"/>
              </w:rPr>
            </w:pPr>
          </w:p>
          <w:p w14:paraId="1631209C" w14:textId="01DA7296" w:rsidR="00537E8C" w:rsidRPr="00891656" w:rsidRDefault="00891656" w:rsidP="002F769A">
            <w:pPr>
              <w:rPr>
                <w:rFonts w:eastAsia="Times New Roman" w:cstheme="minorHAnsi"/>
                <w:bCs/>
                <w:i/>
                <w:iCs/>
                <w:color w:val="000000" w:themeColor="text1"/>
                <w:kern w:val="0"/>
                <w:lang w:eastAsia="en-GB"/>
                <w14:ligatures w14:val="none"/>
              </w:rPr>
            </w:pPr>
            <w:r w:rsidRPr="00891656">
              <w:rPr>
                <w:rFonts w:eastAsia="Times New Roman" w:cstheme="minorHAnsi"/>
                <w:bCs/>
                <w:i/>
                <w:iCs/>
                <w:color w:val="000000" w:themeColor="text1"/>
                <w:kern w:val="0"/>
                <w:lang w:eastAsia="en-GB"/>
                <w14:ligatures w14:val="none"/>
              </w:rPr>
              <w:t>Representations to Greater Cambridge Local Plan Regulation 19 Consultation: Hill Farm, Hill Farm Road, Whittlesford, Cambridgeshire.</w:t>
            </w:r>
          </w:p>
          <w:p w14:paraId="75BCB5A5" w14:textId="77777777" w:rsidR="00537E8C" w:rsidRPr="002F07A4" w:rsidRDefault="00537E8C" w:rsidP="002F769A">
            <w:pPr>
              <w:rPr>
                <w:rFonts w:eastAsia="Times New Roman" w:cstheme="minorHAnsi"/>
                <w:bCs/>
                <w:color w:val="000000" w:themeColor="text1"/>
                <w:kern w:val="0"/>
                <w:lang w:eastAsia="en-GB"/>
                <w14:ligatures w14:val="none"/>
              </w:rPr>
            </w:pPr>
          </w:p>
          <w:p w14:paraId="639164E3" w14:textId="77777777" w:rsidR="00537E8C" w:rsidRPr="002F07A4" w:rsidRDefault="00537E8C" w:rsidP="002F769A">
            <w:pPr>
              <w:rPr>
                <w:rFonts w:eastAsia="Times New Roman" w:cstheme="minorHAnsi"/>
                <w:bCs/>
                <w:color w:val="000000" w:themeColor="text1"/>
                <w:kern w:val="0"/>
                <w:lang w:eastAsia="en-GB"/>
                <w14:ligatures w14:val="none"/>
              </w:rPr>
            </w:pPr>
          </w:p>
          <w:p w14:paraId="5BD852AC" w14:textId="77777777" w:rsidR="00537E8C" w:rsidRPr="002F07A4" w:rsidRDefault="00537E8C" w:rsidP="002F769A">
            <w:pPr>
              <w:rPr>
                <w:rFonts w:eastAsia="Times New Roman" w:cstheme="minorHAnsi"/>
                <w:bCs/>
                <w:color w:val="000000" w:themeColor="text1"/>
                <w:kern w:val="0"/>
                <w:lang w:eastAsia="en-GB"/>
                <w14:ligatures w14:val="none"/>
              </w:rPr>
            </w:pPr>
          </w:p>
          <w:p w14:paraId="14E87424" w14:textId="77777777" w:rsidR="00537E8C" w:rsidRPr="002F07A4" w:rsidRDefault="00537E8C" w:rsidP="002F769A">
            <w:pPr>
              <w:rPr>
                <w:rFonts w:eastAsia="Times New Roman" w:cstheme="minorHAnsi"/>
                <w:bCs/>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7E0D68E1" w14:textId="29CD0E58" w:rsidR="00375D0B" w:rsidRDefault="00891656" w:rsidP="00124887">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Our client requests that the Proposed Submission Local Plan be modified to allocated the Site for approximately 30,000sqm of Mid Tech employment uses (E(g), B2, B8), supported by an appropriate site-specific policy and corresponding amendment to the Policies Map.</w:t>
            </w: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0C05AA87" w:rsidR="00F87A19" w:rsidRDefault="002F07A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77777777" w:rsidR="009A49D5" w:rsidRDefault="009A49D5" w:rsidP="0051199E">
            <w:pPr>
              <w:rPr>
                <w:rFonts w:eastAsia="Times New Roman" w:cstheme="minorHAnsi"/>
                <w:color w:val="000000" w:themeColor="text1"/>
                <w:kern w:val="0"/>
                <w:lang w:eastAsia="en-GB"/>
                <w14:ligatures w14:val="none"/>
              </w:rPr>
            </w:pPr>
          </w:p>
          <w:p w14:paraId="4E624914" w14:textId="17B0F186" w:rsidR="009A49D5" w:rsidRDefault="00685CB3"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To test the soundness of the proposed Local Plan at examination</w:t>
            </w: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59BEA366" w:rsidR="00ED076E"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167ECFB4" w:rsidR="00466350"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6FB82A63" w:rsidR="00C53362"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8461" w14:textId="77777777" w:rsidR="000E6D47" w:rsidRDefault="000E6D47" w:rsidP="00393AE9">
      <w:pPr>
        <w:spacing w:after="0" w:line="240" w:lineRule="auto"/>
      </w:pPr>
      <w:r>
        <w:separator/>
      </w:r>
    </w:p>
  </w:endnote>
  <w:endnote w:type="continuationSeparator" w:id="0">
    <w:p w14:paraId="6F8DD9B7" w14:textId="77777777" w:rsidR="000E6D47" w:rsidRDefault="000E6D47"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A115" w14:textId="77777777" w:rsidR="000E6D47" w:rsidRDefault="000E6D47" w:rsidP="00393AE9">
      <w:pPr>
        <w:spacing w:after="0" w:line="240" w:lineRule="auto"/>
      </w:pPr>
      <w:r>
        <w:separator/>
      </w:r>
    </w:p>
  </w:footnote>
  <w:footnote w:type="continuationSeparator" w:id="0">
    <w:p w14:paraId="51F0F110" w14:textId="77777777" w:rsidR="000E6D47" w:rsidRDefault="000E6D47"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E6D47"/>
    <w:rsid w:val="000F18D4"/>
    <w:rsid w:val="000F2BA6"/>
    <w:rsid w:val="000F7D7A"/>
    <w:rsid w:val="001031D3"/>
    <w:rsid w:val="00110736"/>
    <w:rsid w:val="0011538E"/>
    <w:rsid w:val="00121585"/>
    <w:rsid w:val="001230C5"/>
    <w:rsid w:val="00124887"/>
    <w:rsid w:val="00127F82"/>
    <w:rsid w:val="00137A09"/>
    <w:rsid w:val="00140EF0"/>
    <w:rsid w:val="00144321"/>
    <w:rsid w:val="00152B9E"/>
    <w:rsid w:val="0016310E"/>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D1B59"/>
    <w:rsid w:val="002E433E"/>
    <w:rsid w:val="002F07A4"/>
    <w:rsid w:val="002F1582"/>
    <w:rsid w:val="002F1600"/>
    <w:rsid w:val="002F4335"/>
    <w:rsid w:val="002F769A"/>
    <w:rsid w:val="0031244E"/>
    <w:rsid w:val="00313E17"/>
    <w:rsid w:val="0031748F"/>
    <w:rsid w:val="003267B3"/>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D4333"/>
    <w:rsid w:val="003E03FB"/>
    <w:rsid w:val="003E57BB"/>
    <w:rsid w:val="003E644F"/>
    <w:rsid w:val="0040240F"/>
    <w:rsid w:val="00407180"/>
    <w:rsid w:val="00411D0A"/>
    <w:rsid w:val="00412D5D"/>
    <w:rsid w:val="00412EE6"/>
    <w:rsid w:val="00414132"/>
    <w:rsid w:val="00422A29"/>
    <w:rsid w:val="004261E6"/>
    <w:rsid w:val="00426890"/>
    <w:rsid w:val="004337F5"/>
    <w:rsid w:val="0043564E"/>
    <w:rsid w:val="00442749"/>
    <w:rsid w:val="00455716"/>
    <w:rsid w:val="00463ACF"/>
    <w:rsid w:val="00466350"/>
    <w:rsid w:val="00466A1E"/>
    <w:rsid w:val="00467C5D"/>
    <w:rsid w:val="00477F88"/>
    <w:rsid w:val="004835A7"/>
    <w:rsid w:val="00483DA4"/>
    <w:rsid w:val="00486AB2"/>
    <w:rsid w:val="004B2477"/>
    <w:rsid w:val="004C7D83"/>
    <w:rsid w:val="004F2C3E"/>
    <w:rsid w:val="004F3EC8"/>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00B4"/>
    <w:rsid w:val="005D3AA0"/>
    <w:rsid w:val="005D4E62"/>
    <w:rsid w:val="005D707A"/>
    <w:rsid w:val="005D7ACF"/>
    <w:rsid w:val="005E3B02"/>
    <w:rsid w:val="005E514B"/>
    <w:rsid w:val="005E5ACA"/>
    <w:rsid w:val="00602BA9"/>
    <w:rsid w:val="006057B2"/>
    <w:rsid w:val="006059CD"/>
    <w:rsid w:val="00640050"/>
    <w:rsid w:val="00641220"/>
    <w:rsid w:val="006414F2"/>
    <w:rsid w:val="00643769"/>
    <w:rsid w:val="0064421B"/>
    <w:rsid w:val="00653133"/>
    <w:rsid w:val="00654516"/>
    <w:rsid w:val="00662422"/>
    <w:rsid w:val="00677C55"/>
    <w:rsid w:val="00680C00"/>
    <w:rsid w:val="0068193D"/>
    <w:rsid w:val="00681E93"/>
    <w:rsid w:val="00685CB3"/>
    <w:rsid w:val="00697CD0"/>
    <w:rsid w:val="006A140F"/>
    <w:rsid w:val="006B0877"/>
    <w:rsid w:val="006B0B2A"/>
    <w:rsid w:val="006B11A9"/>
    <w:rsid w:val="006C3A8D"/>
    <w:rsid w:val="006C5228"/>
    <w:rsid w:val="006C717A"/>
    <w:rsid w:val="006F2E32"/>
    <w:rsid w:val="006F71F6"/>
    <w:rsid w:val="00712159"/>
    <w:rsid w:val="0072273E"/>
    <w:rsid w:val="00752E51"/>
    <w:rsid w:val="00767180"/>
    <w:rsid w:val="00771F62"/>
    <w:rsid w:val="00772CD1"/>
    <w:rsid w:val="007743C5"/>
    <w:rsid w:val="00775906"/>
    <w:rsid w:val="00781015"/>
    <w:rsid w:val="007818C3"/>
    <w:rsid w:val="007831DC"/>
    <w:rsid w:val="007852D8"/>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1656"/>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4580F"/>
    <w:rsid w:val="00955EF5"/>
    <w:rsid w:val="00956C1B"/>
    <w:rsid w:val="0096356F"/>
    <w:rsid w:val="00974950"/>
    <w:rsid w:val="0098427C"/>
    <w:rsid w:val="00984754"/>
    <w:rsid w:val="009A3126"/>
    <w:rsid w:val="009A49D5"/>
    <w:rsid w:val="009B35F0"/>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20AC6"/>
    <w:rsid w:val="00B31529"/>
    <w:rsid w:val="00B3567D"/>
    <w:rsid w:val="00B478DC"/>
    <w:rsid w:val="00B56CFE"/>
    <w:rsid w:val="00B60CAB"/>
    <w:rsid w:val="00B61CAE"/>
    <w:rsid w:val="00B64B2A"/>
    <w:rsid w:val="00B93EBD"/>
    <w:rsid w:val="00BA21CA"/>
    <w:rsid w:val="00BA5CD6"/>
    <w:rsid w:val="00BB1FF4"/>
    <w:rsid w:val="00BB754B"/>
    <w:rsid w:val="00BC4E53"/>
    <w:rsid w:val="00BD7C0A"/>
    <w:rsid w:val="00BE08E9"/>
    <w:rsid w:val="00BE3B92"/>
    <w:rsid w:val="00BE6321"/>
    <w:rsid w:val="00BF37B0"/>
    <w:rsid w:val="00C00694"/>
    <w:rsid w:val="00C034C1"/>
    <w:rsid w:val="00C124FA"/>
    <w:rsid w:val="00C22562"/>
    <w:rsid w:val="00C25367"/>
    <w:rsid w:val="00C26BDC"/>
    <w:rsid w:val="00C3348F"/>
    <w:rsid w:val="00C53362"/>
    <w:rsid w:val="00C853B6"/>
    <w:rsid w:val="00C92261"/>
    <w:rsid w:val="00C9262D"/>
    <w:rsid w:val="00C95288"/>
    <w:rsid w:val="00C97C95"/>
    <w:rsid w:val="00CB4C6F"/>
    <w:rsid w:val="00CD3739"/>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2D87"/>
    <w:rsid w:val="00E5487D"/>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1312"/>
    <w:rsid w:val="00F81758"/>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47</TotalTime>
  <Pages>7</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Victoria Yeandle</cp:lastModifiedBy>
  <cp:revision>32</cp:revision>
  <dcterms:created xsi:type="dcterms:W3CDTF">2026-07-31T15:25:00Z</dcterms:created>
  <dcterms:modified xsi:type="dcterms:W3CDTF">2026-09-25T09:50:00Z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